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63" w:rsidRPr="008C74DA" w:rsidRDefault="00A01963" w:rsidP="00A01963">
      <w:pPr>
        <w:framePr w:w="11906" w:h="393" w:hRule="exact" w:hSpace="141" w:wrap="around" w:vAnchor="text" w:hAnchor="page" w:x="1" w:y="15275"/>
        <w:shd w:val="clear" w:color="auto" w:fill="FF0000"/>
        <w:spacing w:line="360" w:lineRule="auto"/>
        <w:rPr>
          <w:lang w:val="en-US"/>
        </w:rPr>
      </w:pPr>
    </w:p>
    <w:p w:rsidR="00A01963" w:rsidRPr="008C74DA" w:rsidRDefault="00A01963" w:rsidP="00A01963">
      <w:pPr>
        <w:framePr w:w="11906" w:h="393" w:hRule="exact" w:hSpace="141" w:wrap="around" w:vAnchor="text" w:hAnchor="page" w:x="1" w:y="15275"/>
        <w:shd w:val="clear" w:color="auto" w:fill="FF0000"/>
        <w:spacing w:line="360" w:lineRule="auto"/>
        <w:rPr>
          <w:lang w:val="en-US"/>
        </w:rPr>
      </w:pPr>
    </w:p>
    <w:p w:rsidR="00A85FA6" w:rsidRPr="00D33DBC" w:rsidRDefault="00A85FA6" w:rsidP="00A85FA6">
      <w:pPr>
        <w:ind w:left="4770"/>
        <w:jc w:val="right"/>
        <w:rPr>
          <w:color w:val="000000" w:themeColor="text1"/>
          <w:sz w:val="22"/>
          <w:szCs w:val="22"/>
          <w:lang w:val="en-US"/>
        </w:rPr>
      </w:pPr>
      <w:r w:rsidRPr="00D33DBC">
        <w:rPr>
          <w:color w:val="000000" w:themeColor="text1"/>
          <w:sz w:val="22"/>
          <w:szCs w:val="22"/>
          <w:lang w:val="en-US"/>
        </w:rPr>
        <w:t>Frankfurt, March 20, 2013</w:t>
      </w:r>
    </w:p>
    <w:p w:rsidR="00A85FA6" w:rsidRPr="00D33DBC" w:rsidRDefault="00A85FA6" w:rsidP="00A85FA6">
      <w:pPr>
        <w:rPr>
          <w:color w:val="000000" w:themeColor="text1"/>
          <w:sz w:val="22"/>
          <w:szCs w:val="22"/>
          <w:lang w:val="en-US"/>
        </w:rPr>
      </w:pPr>
    </w:p>
    <w:p w:rsidR="00A85FA6" w:rsidRPr="00D33DBC" w:rsidRDefault="00A85FA6" w:rsidP="00A85FA6">
      <w:pPr>
        <w:rPr>
          <w:color w:val="000000" w:themeColor="text1"/>
          <w:sz w:val="22"/>
          <w:szCs w:val="22"/>
          <w:lang w:val="en-US"/>
        </w:rPr>
      </w:pPr>
    </w:p>
    <w:p w:rsidR="00A85FA6" w:rsidRPr="00D33DBC" w:rsidRDefault="00A85FA6" w:rsidP="00A85FA6">
      <w:pPr>
        <w:rPr>
          <w:b/>
          <w:bCs/>
          <w:lang w:val="en-US"/>
        </w:rPr>
      </w:pPr>
      <w:r w:rsidRPr="00D33DBC">
        <w:rPr>
          <w:b/>
          <w:bCs/>
          <w:lang w:val="en-US"/>
        </w:rPr>
        <w:t>Innovations II</w:t>
      </w:r>
    </w:p>
    <w:p w:rsidR="00A85FA6" w:rsidRPr="00682708" w:rsidRDefault="00A85FA6" w:rsidP="00A85FA6">
      <w:pPr>
        <w:spacing w:before="100" w:beforeAutospacing="1" w:after="100" w:afterAutospacing="1"/>
        <w:outlineLvl w:val="0"/>
        <w:rPr>
          <w:b/>
          <w:bCs/>
          <w:kern w:val="36"/>
          <w:sz w:val="22"/>
          <w:szCs w:val="22"/>
          <w:lang w:val="en-US"/>
        </w:rPr>
      </w:pPr>
      <w:r w:rsidRPr="00682708">
        <w:rPr>
          <w:b/>
          <w:bCs/>
          <w:kern w:val="36"/>
          <w:sz w:val="22"/>
          <w:szCs w:val="22"/>
          <w:lang w:val="en-US"/>
        </w:rPr>
        <w:t xml:space="preserve">Keeping counterfeiters at bay: the tesa </w:t>
      </w:r>
      <w:proofErr w:type="spellStart"/>
      <w:r w:rsidRPr="00682708">
        <w:rPr>
          <w:b/>
          <w:bCs/>
          <w:kern w:val="36"/>
          <w:sz w:val="22"/>
          <w:szCs w:val="22"/>
          <w:lang w:val="en-US"/>
        </w:rPr>
        <w:t>PrioSpot</w:t>
      </w:r>
      <w:proofErr w:type="spellEnd"/>
      <w:r w:rsidRPr="00682708">
        <w:rPr>
          <w:b/>
          <w:bCs/>
          <w:kern w:val="36"/>
          <w:sz w:val="22"/>
          <w:szCs w:val="22"/>
          <w:vertAlign w:val="superscript"/>
          <w:lang w:val="en-US"/>
        </w:rPr>
        <w:t>®</w:t>
      </w:r>
    </w:p>
    <w:p w:rsidR="00A85FA6" w:rsidRPr="00682708" w:rsidRDefault="00A85FA6" w:rsidP="00A85FA6">
      <w:pPr>
        <w:rPr>
          <w:bCs/>
          <w:sz w:val="22"/>
          <w:szCs w:val="22"/>
          <w:lang w:val="en-US"/>
        </w:rPr>
      </w:pPr>
      <w:bookmarkStart w:id="0" w:name="block_3322634"/>
      <w:bookmarkEnd w:id="0"/>
      <w:r w:rsidRPr="00682708">
        <w:rPr>
          <w:bCs/>
          <w:sz w:val="22"/>
          <w:szCs w:val="22"/>
          <w:lang w:val="en-US"/>
        </w:rPr>
        <w:t>High quality and a well-known brand can make something a coveted co</w:t>
      </w:r>
      <w:r w:rsidRPr="00682708">
        <w:rPr>
          <w:bCs/>
          <w:sz w:val="22"/>
          <w:szCs w:val="22"/>
          <w:lang w:val="en-US"/>
        </w:rPr>
        <w:t>m</w:t>
      </w:r>
      <w:r w:rsidRPr="00682708">
        <w:rPr>
          <w:bCs/>
          <w:sz w:val="22"/>
          <w:szCs w:val="22"/>
          <w:lang w:val="en-US"/>
        </w:rPr>
        <w:t xml:space="preserve">modity – not only among consumers, but also with counterfeiters. That’s why many manufacturers of name-brand goods put their trust in security concepts from tesa scribos. At the same time, effective </w:t>
      </w:r>
      <w:r w:rsidRPr="00682708">
        <w:rPr>
          <w:sz w:val="22"/>
          <w:szCs w:val="22"/>
          <w:lang w:val="en-US"/>
        </w:rPr>
        <w:t>anti-counterfeiting measures</w:t>
      </w:r>
      <w:r w:rsidRPr="00682708" w:rsidDel="0095214F">
        <w:rPr>
          <w:bCs/>
          <w:sz w:val="22"/>
          <w:szCs w:val="22"/>
          <w:lang w:val="en-US"/>
        </w:rPr>
        <w:t xml:space="preserve"> </w:t>
      </w:r>
      <w:r w:rsidRPr="00682708">
        <w:rPr>
          <w:bCs/>
          <w:sz w:val="22"/>
          <w:szCs w:val="22"/>
          <w:lang w:val="en-US"/>
        </w:rPr>
        <w:t xml:space="preserve">always have to stay one step ahead of counterfeiters; otherwise, those measures themselves will be imitated on a massive scale. With the new tesa </w:t>
      </w:r>
      <w:proofErr w:type="spellStart"/>
      <w:r w:rsidRPr="00682708">
        <w:rPr>
          <w:bCs/>
          <w:sz w:val="22"/>
          <w:szCs w:val="22"/>
          <w:lang w:val="en-US"/>
        </w:rPr>
        <w:t>PrioSpot</w:t>
      </w:r>
      <w:proofErr w:type="spellEnd"/>
      <w:r w:rsidRPr="00682708">
        <w:rPr>
          <w:bCs/>
          <w:sz w:val="22"/>
          <w:szCs w:val="22"/>
          <w:vertAlign w:val="superscript"/>
          <w:lang w:val="en-US"/>
        </w:rPr>
        <w:t>®</w:t>
      </w:r>
      <w:r w:rsidRPr="00682708">
        <w:rPr>
          <w:bCs/>
          <w:sz w:val="22"/>
          <w:szCs w:val="22"/>
          <w:lang w:val="en-US"/>
        </w:rPr>
        <w:t>, tesa scribos offers the highest security level ever achieved. For ten years now, tesa scribos has been continuously advan</w:t>
      </w:r>
      <w:r w:rsidRPr="00682708">
        <w:rPr>
          <w:bCs/>
          <w:sz w:val="22"/>
          <w:szCs w:val="22"/>
          <w:lang w:val="en-US"/>
        </w:rPr>
        <w:t>c</w:t>
      </w:r>
      <w:r w:rsidRPr="00682708">
        <w:rPr>
          <w:bCs/>
          <w:sz w:val="22"/>
          <w:szCs w:val="22"/>
          <w:lang w:val="en-US"/>
        </w:rPr>
        <w:t>ing its technology platform, so counterfeiters have been unable to copy it or produce even rudimentary imitations.</w:t>
      </w:r>
    </w:p>
    <w:p w:rsidR="00A85FA6" w:rsidRPr="00682708" w:rsidRDefault="00A85FA6" w:rsidP="00A85FA6">
      <w:pPr>
        <w:rPr>
          <w:bCs/>
          <w:sz w:val="22"/>
          <w:szCs w:val="22"/>
          <w:lang w:val="en-US"/>
        </w:rPr>
      </w:pPr>
    </w:p>
    <w:p w:rsidR="00A85FA6" w:rsidRPr="00682708" w:rsidRDefault="00A85FA6" w:rsidP="00A85FA6">
      <w:pPr>
        <w:rPr>
          <w:sz w:val="22"/>
          <w:szCs w:val="22"/>
          <w:lang w:val="en-US"/>
        </w:rPr>
      </w:pPr>
      <w:r w:rsidRPr="00682708">
        <w:rPr>
          <w:sz w:val="22"/>
          <w:szCs w:val="22"/>
          <w:lang w:val="en-US"/>
        </w:rPr>
        <w:t xml:space="preserve">The tesa </w:t>
      </w:r>
      <w:proofErr w:type="spellStart"/>
      <w:r w:rsidRPr="00682708">
        <w:rPr>
          <w:sz w:val="22"/>
          <w:szCs w:val="22"/>
          <w:lang w:val="en-US"/>
        </w:rPr>
        <w:t>PrioSpot</w:t>
      </w:r>
      <w:proofErr w:type="spellEnd"/>
      <w:r w:rsidRPr="00682708">
        <w:rPr>
          <w:sz w:val="22"/>
          <w:szCs w:val="22"/>
          <w:vertAlign w:val="superscript"/>
          <w:lang w:val="en-US"/>
        </w:rPr>
        <w:t>®</w:t>
      </w:r>
      <w:r w:rsidRPr="00682708">
        <w:rPr>
          <w:sz w:val="22"/>
          <w:szCs w:val="22"/>
          <w:lang w:val="en-US"/>
        </w:rPr>
        <w:t xml:space="preserve"> offers maximum protection and new, clearly visible markings that let retailers and consumers check whether an item is g</w:t>
      </w:r>
      <w:r w:rsidRPr="00682708">
        <w:rPr>
          <w:sz w:val="22"/>
          <w:szCs w:val="22"/>
          <w:lang w:val="en-US"/>
        </w:rPr>
        <w:t>e</w:t>
      </w:r>
      <w:r w:rsidRPr="00682708">
        <w:rPr>
          <w:sz w:val="22"/>
          <w:szCs w:val="22"/>
          <w:lang w:val="en-US"/>
        </w:rPr>
        <w:t xml:space="preserve">nuine. At a resolution of more than 15,000 dpi, the information is laser-written into the material of the </w:t>
      </w:r>
      <w:proofErr w:type="spellStart"/>
      <w:r w:rsidRPr="00682708">
        <w:rPr>
          <w:sz w:val="22"/>
          <w:szCs w:val="22"/>
          <w:lang w:val="en-US"/>
        </w:rPr>
        <w:t>PrioSpot</w:t>
      </w:r>
      <w:proofErr w:type="spellEnd"/>
      <w:r w:rsidRPr="00682708">
        <w:rPr>
          <w:sz w:val="22"/>
          <w:szCs w:val="22"/>
          <w:vertAlign w:val="superscript"/>
          <w:lang w:val="en-US"/>
        </w:rPr>
        <w:t>®</w:t>
      </w:r>
      <w:r w:rsidRPr="00682708">
        <w:rPr>
          <w:sz w:val="22"/>
          <w:szCs w:val="22"/>
          <w:lang w:val="en-US"/>
        </w:rPr>
        <w:t xml:space="preserve"> at various levels.</w:t>
      </w:r>
      <w:r w:rsidRPr="00682708">
        <w:rPr>
          <w:sz w:val="22"/>
          <w:szCs w:val="22"/>
          <w:lang w:val="en-US"/>
        </w:rPr>
        <w:br/>
      </w:r>
      <w:r w:rsidRPr="00682708">
        <w:rPr>
          <w:sz w:val="22"/>
          <w:szCs w:val="22"/>
          <w:lang w:val="en-US"/>
        </w:rPr>
        <w:br/>
        <w:t>The individual code for that specific unit and additional information, such as logos or logistics data, can be read with a scanner, magnifying glass, and even with the naked eye. Alongside hidden features, the flagship scribos</w:t>
      </w:r>
      <w:r w:rsidRPr="00682708">
        <w:rPr>
          <w:sz w:val="22"/>
          <w:szCs w:val="22"/>
          <w:vertAlign w:val="superscript"/>
          <w:lang w:val="en-US"/>
        </w:rPr>
        <w:t>®</w:t>
      </w:r>
      <w:r w:rsidRPr="00682708">
        <w:rPr>
          <w:sz w:val="22"/>
          <w:szCs w:val="22"/>
          <w:lang w:val="en-US"/>
        </w:rPr>
        <w:t xml:space="preserve"> technology also offers a number of “open” features with maximum prote</w:t>
      </w:r>
      <w:r w:rsidRPr="00682708">
        <w:rPr>
          <w:sz w:val="22"/>
          <w:szCs w:val="22"/>
          <w:lang w:val="en-US"/>
        </w:rPr>
        <w:t>c</w:t>
      </w:r>
      <w:r w:rsidRPr="00682708">
        <w:rPr>
          <w:sz w:val="22"/>
          <w:szCs w:val="22"/>
          <w:lang w:val="en-US"/>
        </w:rPr>
        <w:t xml:space="preserve">tion from counterfeiting – and it does so with a unique combination found nowhere else on the </w:t>
      </w:r>
      <w:bookmarkStart w:id="1" w:name="_GoBack"/>
      <w:bookmarkEnd w:id="1"/>
      <w:r w:rsidRPr="00682708">
        <w:rPr>
          <w:sz w:val="22"/>
          <w:szCs w:val="22"/>
          <w:lang w:val="en-US"/>
        </w:rPr>
        <w:t xml:space="preserve">market. It includes code numbers that shift when the </w:t>
      </w:r>
      <w:proofErr w:type="spellStart"/>
      <w:r w:rsidRPr="00682708">
        <w:rPr>
          <w:sz w:val="22"/>
          <w:szCs w:val="22"/>
          <w:lang w:val="en-US"/>
        </w:rPr>
        <w:t>PrioSpot</w:t>
      </w:r>
      <w:proofErr w:type="spellEnd"/>
      <w:r w:rsidRPr="00682708">
        <w:rPr>
          <w:sz w:val="22"/>
          <w:szCs w:val="22"/>
          <w:vertAlign w:val="superscript"/>
          <w:lang w:val="en-US"/>
        </w:rPr>
        <w:t>®</w:t>
      </w:r>
      <w:r w:rsidRPr="00682708">
        <w:rPr>
          <w:sz w:val="22"/>
          <w:szCs w:val="22"/>
          <w:lang w:val="en-US"/>
        </w:rPr>
        <w:t xml:space="preserve"> is moved, along with elements that become visible only when exposed to LED light. The design of the </w:t>
      </w:r>
      <w:proofErr w:type="spellStart"/>
      <w:r w:rsidRPr="00682708">
        <w:rPr>
          <w:sz w:val="22"/>
          <w:szCs w:val="22"/>
          <w:lang w:val="en-US"/>
        </w:rPr>
        <w:t>PrioSpot</w:t>
      </w:r>
      <w:proofErr w:type="spellEnd"/>
      <w:r w:rsidRPr="00682708">
        <w:rPr>
          <w:sz w:val="22"/>
          <w:szCs w:val="22"/>
          <w:vertAlign w:val="superscript"/>
          <w:lang w:val="en-US"/>
        </w:rPr>
        <w:t>®</w:t>
      </w:r>
      <w:r w:rsidRPr="00682708">
        <w:rPr>
          <w:sz w:val="22"/>
          <w:szCs w:val="22"/>
          <w:lang w:val="en-US"/>
        </w:rPr>
        <w:t xml:space="preserve"> also varies according to the angle at which light strikes it.</w:t>
      </w:r>
    </w:p>
    <w:p w:rsidR="00A85FA6" w:rsidRPr="00682708" w:rsidRDefault="00A85FA6" w:rsidP="00A85FA6">
      <w:pPr>
        <w:spacing w:before="100" w:beforeAutospacing="1" w:after="100" w:afterAutospacing="1"/>
        <w:outlineLvl w:val="1"/>
        <w:rPr>
          <w:sz w:val="22"/>
          <w:szCs w:val="22"/>
          <w:lang w:val="en-US"/>
        </w:rPr>
      </w:pPr>
      <w:proofErr w:type="spellStart"/>
      <w:r w:rsidRPr="00682708">
        <w:rPr>
          <w:b/>
          <w:bCs/>
          <w:sz w:val="22"/>
          <w:szCs w:val="22"/>
          <w:lang w:val="en-US"/>
        </w:rPr>
        <w:t>Sennheiser</w:t>
      </w:r>
      <w:proofErr w:type="spellEnd"/>
      <w:r w:rsidRPr="00682708">
        <w:rPr>
          <w:b/>
          <w:bCs/>
          <w:sz w:val="22"/>
          <w:szCs w:val="22"/>
          <w:lang w:val="en-US"/>
        </w:rPr>
        <w:t xml:space="preserve"> intensifies anti-counterfeiting protection</w:t>
      </w:r>
      <w:r w:rsidRPr="00682708">
        <w:rPr>
          <w:b/>
          <w:bCs/>
          <w:sz w:val="22"/>
          <w:szCs w:val="22"/>
          <w:lang w:val="en-US"/>
        </w:rPr>
        <w:br/>
      </w:r>
      <w:proofErr w:type="spellStart"/>
      <w:r w:rsidRPr="00682708">
        <w:rPr>
          <w:sz w:val="22"/>
          <w:szCs w:val="22"/>
          <w:lang w:val="en-US"/>
        </w:rPr>
        <w:t>Sennheiser</w:t>
      </w:r>
      <w:proofErr w:type="spellEnd"/>
      <w:r w:rsidRPr="00682708">
        <w:rPr>
          <w:sz w:val="22"/>
          <w:szCs w:val="22"/>
          <w:lang w:val="en-US"/>
        </w:rPr>
        <w:t>, a premium manufacturer of microphones, headphones, and wireless transmission systems, is among those relying on tesa scribos for maximum protection. The company is intensifying its global efforts to co</w:t>
      </w:r>
      <w:r w:rsidRPr="00682708">
        <w:rPr>
          <w:sz w:val="22"/>
          <w:szCs w:val="22"/>
          <w:lang w:val="en-US"/>
        </w:rPr>
        <w:t>m</w:t>
      </w:r>
      <w:r w:rsidRPr="00682708">
        <w:rPr>
          <w:sz w:val="22"/>
          <w:szCs w:val="22"/>
          <w:lang w:val="en-US"/>
        </w:rPr>
        <w:t xml:space="preserve">bat product counterfeiting and protect both customers and the </w:t>
      </w:r>
      <w:proofErr w:type="spellStart"/>
      <w:r w:rsidRPr="00682708">
        <w:rPr>
          <w:sz w:val="22"/>
          <w:szCs w:val="22"/>
          <w:lang w:val="en-US"/>
        </w:rPr>
        <w:t>Sennheiser</w:t>
      </w:r>
      <w:proofErr w:type="spellEnd"/>
      <w:r w:rsidRPr="00682708">
        <w:rPr>
          <w:sz w:val="22"/>
          <w:szCs w:val="22"/>
          <w:lang w:val="en-US"/>
        </w:rPr>
        <w:t xml:space="preserve"> brand. After all, counterfeit products also deceive customers, since the fa</w:t>
      </w:r>
      <w:r w:rsidRPr="00682708">
        <w:rPr>
          <w:sz w:val="22"/>
          <w:szCs w:val="22"/>
          <w:lang w:val="en-US"/>
        </w:rPr>
        <w:t>l</w:t>
      </w:r>
      <w:r w:rsidRPr="00682708">
        <w:rPr>
          <w:sz w:val="22"/>
          <w:szCs w:val="22"/>
          <w:lang w:val="en-US"/>
        </w:rPr>
        <w:t xml:space="preserve">sified goods have poor sound properties and definitely do not meet </w:t>
      </w:r>
      <w:proofErr w:type="spellStart"/>
      <w:r w:rsidRPr="00682708">
        <w:rPr>
          <w:sz w:val="22"/>
          <w:szCs w:val="22"/>
          <w:lang w:val="en-US"/>
        </w:rPr>
        <w:t>Sen</w:t>
      </w:r>
      <w:r w:rsidRPr="00682708">
        <w:rPr>
          <w:sz w:val="22"/>
          <w:szCs w:val="22"/>
          <w:lang w:val="en-US"/>
        </w:rPr>
        <w:t>n</w:t>
      </w:r>
      <w:r w:rsidRPr="00682708">
        <w:rPr>
          <w:sz w:val="22"/>
          <w:szCs w:val="22"/>
          <w:lang w:val="en-US"/>
        </w:rPr>
        <w:t>heiser’s</w:t>
      </w:r>
      <w:proofErr w:type="spellEnd"/>
      <w:r w:rsidRPr="00682708">
        <w:rPr>
          <w:sz w:val="22"/>
          <w:szCs w:val="22"/>
          <w:lang w:val="en-US"/>
        </w:rPr>
        <w:t xml:space="preserve"> stringent quality standards. And because the illegal copies also do not undergo the same strict testing and inspection process as the originals, it is even possible that users might suffer hearing damage when using them. With all this in mind, </w:t>
      </w:r>
      <w:proofErr w:type="spellStart"/>
      <w:r w:rsidRPr="00682708">
        <w:rPr>
          <w:sz w:val="22"/>
          <w:szCs w:val="22"/>
          <w:lang w:val="en-US"/>
        </w:rPr>
        <w:t>Sennheiser</w:t>
      </w:r>
      <w:proofErr w:type="spellEnd"/>
      <w:r w:rsidRPr="00682708">
        <w:rPr>
          <w:sz w:val="22"/>
          <w:szCs w:val="22"/>
          <w:lang w:val="en-US"/>
        </w:rPr>
        <w:t xml:space="preserve"> is protecting its customers from im</w:t>
      </w:r>
      <w:r w:rsidRPr="00682708">
        <w:rPr>
          <w:sz w:val="22"/>
          <w:szCs w:val="22"/>
          <w:lang w:val="en-US"/>
        </w:rPr>
        <w:t>i</w:t>
      </w:r>
      <w:r w:rsidRPr="00682708">
        <w:rPr>
          <w:sz w:val="22"/>
          <w:szCs w:val="22"/>
          <w:lang w:val="en-US"/>
        </w:rPr>
        <w:t xml:space="preserve">tations by using the </w:t>
      </w:r>
      <w:proofErr w:type="spellStart"/>
      <w:r w:rsidRPr="00682708">
        <w:rPr>
          <w:sz w:val="22"/>
          <w:szCs w:val="22"/>
          <w:lang w:val="en-US"/>
        </w:rPr>
        <w:t>PrioSpot</w:t>
      </w:r>
      <w:proofErr w:type="spellEnd"/>
      <w:r w:rsidRPr="00682708">
        <w:rPr>
          <w:sz w:val="22"/>
          <w:szCs w:val="22"/>
          <w:vertAlign w:val="superscript"/>
          <w:lang w:val="en-US"/>
        </w:rPr>
        <w:t>®</w:t>
      </w:r>
      <w:r w:rsidRPr="00682708">
        <w:rPr>
          <w:sz w:val="22"/>
          <w:szCs w:val="22"/>
          <w:lang w:val="en-US"/>
        </w:rPr>
        <w:t xml:space="preserve"> on its packages and products and additiona</w:t>
      </w:r>
      <w:r w:rsidRPr="00682708">
        <w:rPr>
          <w:sz w:val="22"/>
          <w:szCs w:val="22"/>
          <w:lang w:val="en-US"/>
        </w:rPr>
        <w:t>l</w:t>
      </w:r>
      <w:r w:rsidRPr="00682708">
        <w:rPr>
          <w:sz w:val="22"/>
          <w:szCs w:val="22"/>
          <w:lang w:val="en-US"/>
        </w:rPr>
        <w:t>ly linking the labels to the tesa</w:t>
      </w:r>
      <w:r w:rsidRPr="00682708">
        <w:rPr>
          <w:sz w:val="22"/>
          <w:szCs w:val="22"/>
          <w:vertAlign w:val="superscript"/>
          <w:lang w:val="en-US"/>
        </w:rPr>
        <w:t>®</w:t>
      </w:r>
      <w:r w:rsidRPr="00682708">
        <w:rPr>
          <w:sz w:val="22"/>
          <w:szCs w:val="22"/>
          <w:lang w:val="en-US"/>
        </w:rPr>
        <w:t xml:space="preserve"> connect &amp; check brand protection concept. The initiative allows consumers, retailers, and customs agents to quickly check whether a product is genuine, using just a </w:t>
      </w:r>
      <w:proofErr w:type="spellStart"/>
      <w:r w:rsidRPr="00682708">
        <w:rPr>
          <w:sz w:val="22"/>
          <w:szCs w:val="22"/>
          <w:lang w:val="en-US"/>
        </w:rPr>
        <w:t>smartphone</w:t>
      </w:r>
      <w:proofErr w:type="spellEnd"/>
      <w:r w:rsidRPr="00682708">
        <w:rPr>
          <w:sz w:val="22"/>
          <w:szCs w:val="22"/>
          <w:lang w:val="en-US"/>
        </w:rPr>
        <w:t xml:space="preserve"> or notebook </w:t>
      </w:r>
      <w:r w:rsidRPr="00682708">
        <w:rPr>
          <w:sz w:val="22"/>
          <w:szCs w:val="22"/>
          <w:lang w:val="en-US"/>
        </w:rPr>
        <w:lastRenderedPageBreak/>
        <w:t>computer. All they have to do is scan the QR code printed on the package. The data are then transmitted via a secure Internet connection. The system checks the information and confirms that the product is authentic.</w:t>
      </w:r>
    </w:p>
    <w:p w:rsidR="00A85FA6" w:rsidRPr="00682708" w:rsidRDefault="00A85FA6" w:rsidP="00A85FA6">
      <w:pPr>
        <w:rPr>
          <w:sz w:val="22"/>
          <w:szCs w:val="22"/>
          <w:lang w:val="en-US"/>
        </w:rPr>
      </w:pPr>
      <w:r w:rsidRPr="00682708">
        <w:rPr>
          <w:b/>
          <w:bCs/>
          <w:sz w:val="22"/>
          <w:szCs w:val="22"/>
          <w:lang w:val="en-US"/>
        </w:rPr>
        <w:t>End-to-end monitoring of flows of goods</w:t>
      </w:r>
    </w:p>
    <w:p w:rsidR="00A85FA6" w:rsidRPr="00682708" w:rsidRDefault="00A85FA6" w:rsidP="00A85FA6">
      <w:pPr>
        <w:rPr>
          <w:sz w:val="22"/>
          <w:szCs w:val="22"/>
          <w:lang w:val="en-US"/>
        </w:rPr>
      </w:pPr>
      <w:r w:rsidRPr="00682708">
        <w:rPr>
          <w:sz w:val="22"/>
          <w:szCs w:val="22"/>
          <w:lang w:val="en-US"/>
        </w:rPr>
        <w:t>Effective measures to protect a company’s image and customers are also important to producers of name-brand wines, olive oil, dried fruit, and other foods. The goal is to prevent counterfeit products from entering the supply chain and make it clearly apparent to anyone that the goods are genuine. This is where tesa</w:t>
      </w:r>
      <w:r w:rsidRPr="00682708">
        <w:rPr>
          <w:sz w:val="22"/>
          <w:szCs w:val="22"/>
          <w:vertAlign w:val="superscript"/>
          <w:lang w:val="en-US"/>
        </w:rPr>
        <w:t>®</w:t>
      </w:r>
      <w:r w:rsidRPr="00682708">
        <w:rPr>
          <w:sz w:val="22"/>
          <w:szCs w:val="22"/>
          <w:lang w:val="en-US"/>
        </w:rPr>
        <w:t xml:space="preserve"> </w:t>
      </w:r>
      <w:proofErr w:type="spellStart"/>
      <w:r w:rsidRPr="00682708">
        <w:rPr>
          <w:sz w:val="22"/>
          <w:szCs w:val="22"/>
          <w:lang w:val="en-US"/>
        </w:rPr>
        <w:t>trust&amp;trace</w:t>
      </w:r>
      <w:proofErr w:type="spellEnd"/>
      <w:r w:rsidRPr="00682708">
        <w:rPr>
          <w:sz w:val="22"/>
          <w:szCs w:val="22"/>
          <w:lang w:val="en-US"/>
        </w:rPr>
        <w:t xml:space="preserve"> comes in. The concept integrates physical methods of verifying authenticity, such as the tesa </w:t>
      </w:r>
      <w:proofErr w:type="spellStart"/>
      <w:r w:rsidRPr="00682708">
        <w:rPr>
          <w:sz w:val="22"/>
          <w:szCs w:val="22"/>
          <w:lang w:val="en-US"/>
        </w:rPr>
        <w:t>PrioSpot</w:t>
      </w:r>
      <w:proofErr w:type="spellEnd"/>
      <w:r w:rsidRPr="00682708">
        <w:rPr>
          <w:sz w:val="22"/>
          <w:szCs w:val="22"/>
          <w:vertAlign w:val="superscript"/>
          <w:lang w:val="en-US"/>
        </w:rPr>
        <w:t>®</w:t>
      </w:r>
      <w:r w:rsidRPr="00682708">
        <w:rPr>
          <w:sz w:val="22"/>
          <w:szCs w:val="22"/>
          <w:lang w:val="en-US"/>
        </w:rPr>
        <w:t>, into existing logistics processes. Merchandise tracking systems based on barcodes, 2D matrix codes, or RFID and NFC technology are simply combined with tesa scribos technology. This makes it possible, for example, to record an ind</w:t>
      </w:r>
      <w:r w:rsidRPr="00682708">
        <w:rPr>
          <w:sz w:val="22"/>
          <w:szCs w:val="22"/>
          <w:lang w:val="en-US"/>
        </w:rPr>
        <w:t>i</w:t>
      </w:r>
      <w:r w:rsidRPr="00682708">
        <w:rPr>
          <w:sz w:val="22"/>
          <w:szCs w:val="22"/>
          <w:lang w:val="en-US"/>
        </w:rPr>
        <w:t>vidual product even before the production process is complete and then, during packaging, to link that product with the code used for the transport</w:t>
      </w:r>
      <w:r w:rsidRPr="00682708">
        <w:rPr>
          <w:sz w:val="22"/>
          <w:szCs w:val="22"/>
          <w:lang w:val="en-US"/>
        </w:rPr>
        <w:t>a</w:t>
      </w:r>
      <w:r w:rsidRPr="00682708">
        <w:rPr>
          <w:sz w:val="22"/>
          <w:szCs w:val="22"/>
          <w:lang w:val="en-US"/>
        </w:rPr>
        <w:t>tion package and, later, with an RFID pallet label. In the logistics sector, this method lets tesa scribos supply dependable data for quality control and help uncover gray market trading.</w:t>
      </w:r>
      <w:r w:rsidRPr="00682708">
        <w:rPr>
          <w:sz w:val="22"/>
          <w:szCs w:val="22"/>
          <w:lang w:val="en-US"/>
        </w:rPr>
        <w:br/>
      </w:r>
      <w:r w:rsidRPr="00682708">
        <w:rPr>
          <w:sz w:val="22"/>
          <w:szCs w:val="22"/>
          <w:lang w:val="en-US"/>
        </w:rPr>
        <w:br/>
        <w:t xml:space="preserve">This concept is successfully in use by various customers, such as the French winery association Le </w:t>
      </w:r>
      <w:proofErr w:type="spellStart"/>
      <w:r w:rsidRPr="00682708">
        <w:rPr>
          <w:sz w:val="22"/>
          <w:szCs w:val="22"/>
          <w:lang w:val="en-US"/>
        </w:rPr>
        <w:t>Cercle</w:t>
      </w:r>
      <w:proofErr w:type="spellEnd"/>
      <w:r w:rsidRPr="00682708">
        <w:rPr>
          <w:sz w:val="22"/>
          <w:szCs w:val="22"/>
          <w:lang w:val="en-US"/>
        </w:rPr>
        <w:t xml:space="preserve"> Rive </w:t>
      </w:r>
      <w:proofErr w:type="spellStart"/>
      <w:r w:rsidRPr="00682708">
        <w:rPr>
          <w:sz w:val="22"/>
          <w:szCs w:val="22"/>
          <w:lang w:val="en-US"/>
        </w:rPr>
        <w:t>Droite</w:t>
      </w:r>
      <w:proofErr w:type="spellEnd"/>
      <w:r w:rsidRPr="00682708">
        <w:rPr>
          <w:sz w:val="22"/>
          <w:szCs w:val="22"/>
          <w:lang w:val="en-US"/>
        </w:rPr>
        <w:t xml:space="preserve"> de </w:t>
      </w:r>
      <w:proofErr w:type="spellStart"/>
      <w:r w:rsidRPr="00682708">
        <w:rPr>
          <w:sz w:val="22"/>
          <w:szCs w:val="22"/>
          <w:lang w:val="en-US"/>
        </w:rPr>
        <w:t>Grands</w:t>
      </w:r>
      <w:proofErr w:type="spellEnd"/>
      <w:r w:rsidRPr="00682708">
        <w:rPr>
          <w:sz w:val="22"/>
          <w:szCs w:val="22"/>
          <w:lang w:val="en-US"/>
        </w:rPr>
        <w:t xml:space="preserve"> </w:t>
      </w:r>
      <w:proofErr w:type="spellStart"/>
      <w:r w:rsidRPr="00682708">
        <w:rPr>
          <w:sz w:val="22"/>
          <w:szCs w:val="22"/>
          <w:lang w:val="en-US"/>
        </w:rPr>
        <w:t>Vins</w:t>
      </w:r>
      <w:proofErr w:type="spellEnd"/>
      <w:r w:rsidRPr="00682708">
        <w:rPr>
          <w:sz w:val="22"/>
          <w:szCs w:val="22"/>
          <w:lang w:val="en-US"/>
        </w:rPr>
        <w:t xml:space="preserve"> de Bo</w:t>
      </w:r>
      <w:r w:rsidRPr="00682708">
        <w:rPr>
          <w:sz w:val="22"/>
          <w:szCs w:val="22"/>
          <w:lang w:val="en-US"/>
        </w:rPr>
        <w:t>r</w:t>
      </w:r>
      <w:r w:rsidRPr="00682708">
        <w:rPr>
          <w:sz w:val="22"/>
          <w:szCs w:val="22"/>
          <w:lang w:val="en-US"/>
        </w:rPr>
        <w:t xml:space="preserve">deaux. The association has represented over 135 French wine estates since 2002. Many other customers in the wine industry, such as Hine, </w:t>
      </w:r>
      <w:proofErr w:type="spellStart"/>
      <w:r w:rsidRPr="00682708">
        <w:rPr>
          <w:sz w:val="22"/>
          <w:szCs w:val="22"/>
          <w:lang w:val="en-US"/>
        </w:rPr>
        <w:t>Be</w:t>
      </w:r>
      <w:r w:rsidRPr="00682708">
        <w:rPr>
          <w:sz w:val="22"/>
          <w:szCs w:val="22"/>
          <w:lang w:val="en-US"/>
        </w:rPr>
        <w:t>y</w:t>
      </w:r>
      <w:r w:rsidRPr="00682708">
        <w:rPr>
          <w:sz w:val="22"/>
          <w:szCs w:val="22"/>
          <w:lang w:val="en-US"/>
        </w:rPr>
        <w:t>chevelle</w:t>
      </w:r>
      <w:proofErr w:type="spellEnd"/>
      <w:r w:rsidRPr="00682708">
        <w:rPr>
          <w:sz w:val="22"/>
          <w:szCs w:val="22"/>
          <w:lang w:val="en-US"/>
        </w:rPr>
        <w:t xml:space="preserve">, and Barton &amp; </w:t>
      </w:r>
      <w:proofErr w:type="spellStart"/>
      <w:r w:rsidRPr="00682708">
        <w:rPr>
          <w:sz w:val="22"/>
          <w:szCs w:val="22"/>
          <w:lang w:val="en-US"/>
        </w:rPr>
        <w:t>Guestier</w:t>
      </w:r>
      <w:proofErr w:type="spellEnd"/>
      <w:r w:rsidRPr="00682708">
        <w:rPr>
          <w:sz w:val="22"/>
          <w:szCs w:val="22"/>
          <w:lang w:val="en-US"/>
        </w:rPr>
        <w:t>, also work with tesa scribos. In other se</w:t>
      </w:r>
      <w:r w:rsidRPr="00682708">
        <w:rPr>
          <w:sz w:val="22"/>
          <w:szCs w:val="22"/>
          <w:lang w:val="en-US"/>
        </w:rPr>
        <w:t>g</w:t>
      </w:r>
      <w:r w:rsidRPr="00682708">
        <w:rPr>
          <w:sz w:val="22"/>
          <w:szCs w:val="22"/>
          <w:lang w:val="en-US"/>
        </w:rPr>
        <w:t>ments, luxury brand George Gina &amp; Lucy, premium outdoor clothing pr</w:t>
      </w:r>
      <w:r w:rsidRPr="00682708">
        <w:rPr>
          <w:sz w:val="22"/>
          <w:szCs w:val="22"/>
          <w:lang w:val="en-US"/>
        </w:rPr>
        <w:t>o</w:t>
      </w:r>
      <w:r w:rsidRPr="00682708">
        <w:rPr>
          <w:sz w:val="22"/>
          <w:szCs w:val="22"/>
          <w:lang w:val="en-US"/>
        </w:rPr>
        <w:t xml:space="preserve">ducer </w:t>
      </w:r>
      <w:proofErr w:type="spellStart"/>
      <w:r w:rsidRPr="00682708">
        <w:rPr>
          <w:sz w:val="22"/>
          <w:szCs w:val="22"/>
          <w:lang w:val="en-US"/>
        </w:rPr>
        <w:t>Mammut</w:t>
      </w:r>
      <w:proofErr w:type="spellEnd"/>
      <w:r w:rsidRPr="00682708">
        <w:rPr>
          <w:sz w:val="22"/>
          <w:szCs w:val="22"/>
          <w:lang w:val="en-US"/>
        </w:rPr>
        <w:t xml:space="preserve">, and the </w:t>
      </w:r>
      <w:proofErr w:type="spellStart"/>
      <w:r w:rsidRPr="00682708">
        <w:rPr>
          <w:bCs/>
          <w:sz w:val="22"/>
          <w:szCs w:val="22"/>
          <w:lang w:val="en-US"/>
        </w:rPr>
        <w:t>Altıparmak</w:t>
      </w:r>
      <w:proofErr w:type="spellEnd"/>
      <w:r w:rsidRPr="00682708">
        <w:rPr>
          <w:sz w:val="22"/>
          <w:szCs w:val="22"/>
          <w:lang w:val="en-US"/>
        </w:rPr>
        <w:t xml:space="preserve"> honey company</w:t>
      </w:r>
      <w:r w:rsidRPr="00682708">
        <w:rPr>
          <w:bCs/>
          <w:sz w:val="22"/>
          <w:szCs w:val="22"/>
          <w:lang w:val="en-US"/>
        </w:rPr>
        <w:t xml:space="preserve">, a market leader based in Turkey, all rely on </w:t>
      </w:r>
      <w:r w:rsidRPr="00682708">
        <w:rPr>
          <w:sz w:val="22"/>
          <w:szCs w:val="22"/>
          <w:lang w:val="en-US"/>
        </w:rPr>
        <w:t>tesa</w:t>
      </w:r>
      <w:r w:rsidRPr="00682708">
        <w:rPr>
          <w:sz w:val="22"/>
          <w:szCs w:val="22"/>
          <w:vertAlign w:val="superscript"/>
          <w:lang w:val="en-US"/>
        </w:rPr>
        <w:t>®</w:t>
      </w:r>
      <w:r w:rsidRPr="00682708">
        <w:rPr>
          <w:sz w:val="22"/>
          <w:szCs w:val="22"/>
          <w:lang w:val="en-US"/>
        </w:rPr>
        <w:t xml:space="preserve"> </w:t>
      </w:r>
      <w:proofErr w:type="spellStart"/>
      <w:r w:rsidRPr="00682708">
        <w:rPr>
          <w:sz w:val="22"/>
          <w:szCs w:val="22"/>
          <w:lang w:val="en-US"/>
        </w:rPr>
        <w:t>trust&amp;trace</w:t>
      </w:r>
      <w:proofErr w:type="spellEnd"/>
      <w:r w:rsidRPr="00682708">
        <w:rPr>
          <w:sz w:val="22"/>
          <w:szCs w:val="22"/>
          <w:lang w:val="en-US"/>
        </w:rPr>
        <w:t>.</w:t>
      </w:r>
    </w:p>
    <w:p w:rsidR="00A85FA6" w:rsidRPr="00682708" w:rsidRDefault="00A85FA6" w:rsidP="00A85FA6">
      <w:pPr>
        <w:rPr>
          <w:sz w:val="22"/>
          <w:szCs w:val="22"/>
          <w:lang w:val="en-US"/>
        </w:rPr>
      </w:pPr>
    </w:p>
    <w:p w:rsidR="00C1080F" w:rsidRPr="00241955" w:rsidRDefault="00C1080F" w:rsidP="00C1080F">
      <w:pPr>
        <w:rPr>
          <w:b/>
          <w:sz w:val="22"/>
          <w:szCs w:val="22"/>
          <w:lang w:val="en-US"/>
        </w:rPr>
      </w:pPr>
      <w:r w:rsidRPr="00241955">
        <w:rPr>
          <w:sz w:val="22"/>
          <w:szCs w:val="22"/>
          <w:lang w:val="en-US"/>
        </w:rPr>
        <w:t>This press releas</w:t>
      </w:r>
      <w:r>
        <w:rPr>
          <w:sz w:val="22"/>
          <w:szCs w:val="22"/>
          <w:lang w:val="en-US"/>
        </w:rPr>
        <w:t>e</w:t>
      </w:r>
      <w:r w:rsidRPr="00241955">
        <w:rPr>
          <w:sz w:val="22"/>
          <w:szCs w:val="22"/>
          <w:lang w:val="en-US"/>
        </w:rPr>
        <w:t>, along with image and photo materials, is available o</w:t>
      </w:r>
      <w:r w:rsidRPr="00241955">
        <w:rPr>
          <w:sz w:val="22"/>
          <w:szCs w:val="22"/>
          <w:lang w:val="en-US"/>
        </w:rPr>
        <w:t>n</w:t>
      </w:r>
      <w:r w:rsidRPr="00241955">
        <w:rPr>
          <w:sz w:val="22"/>
          <w:szCs w:val="22"/>
          <w:lang w:val="en-US"/>
        </w:rPr>
        <w:t xml:space="preserve">line at </w:t>
      </w:r>
      <w:hyperlink r:id="rId7" w:history="1">
        <w:r w:rsidRPr="002A1CC1">
          <w:rPr>
            <w:rStyle w:val="Hyperlink"/>
            <w:rFonts w:cs="Arial"/>
            <w:sz w:val="22"/>
            <w:szCs w:val="22"/>
            <w:lang w:val="en-US"/>
          </w:rPr>
          <w:t>www.tesa.com/press</w:t>
        </w:r>
      </w:hyperlink>
      <w:r w:rsidRPr="00241955">
        <w:rPr>
          <w:sz w:val="22"/>
          <w:szCs w:val="22"/>
          <w:lang w:val="en-US"/>
        </w:rPr>
        <w:t>.</w:t>
      </w:r>
    </w:p>
    <w:p w:rsidR="00C1080F" w:rsidRPr="00241955" w:rsidRDefault="00C1080F" w:rsidP="00C1080F">
      <w:pPr>
        <w:tabs>
          <w:tab w:val="left" w:pos="8080"/>
        </w:tabs>
        <w:rPr>
          <w:sz w:val="22"/>
          <w:szCs w:val="22"/>
          <w:lang w:val="en-US"/>
        </w:rPr>
      </w:pPr>
    </w:p>
    <w:p w:rsidR="00C1080F" w:rsidRPr="00241955" w:rsidRDefault="00C1080F" w:rsidP="00C1080F">
      <w:pPr>
        <w:tabs>
          <w:tab w:val="left" w:pos="8080"/>
        </w:tabs>
        <w:rPr>
          <w:sz w:val="22"/>
          <w:szCs w:val="22"/>
          <w:lang w:val="en-US"/>
        </w:rPr>
      </w:pPr>
      <w:r w:rsidRPr="00241955">
        <w:rPr>
          <w:b/>
          <w:bCs/>
          <w:sz w:val="22"/>
          <w:szCs w:val="22"/>
          <w:lang w:val="en-US"/>
        </w:rPr>
        <w:t>Press contact:</w:t>
      </w:r>
    </w:p>
    <w:p w:rsidR="00C1080F" w:rsidRPr="00241955" w:rsidRDefault="00C1080F" w:rsidP="00C1080F">
      <w:pPr>
        <w:tabs>
          <w:tab w:val="left" w:pos="8080"/>
        </w:tabs>
        <w:rPr>
          <w:sz w:val="22"/>
          <w:szCs w:val="22"/>
          <w:lang w:val="en-US"/>
        </w:rPr>
      </w:pPr>
      <w:proofErr w:type="gramStart"/>
      <w:r w:rsidRPr="00241955">
        <w:rPr>
          <w:sz w:val="22"/>
          <w:szCs w:val="22"/>
          <w:lang w:val="en-US"/>
        </w:rPr>
        <w:t>tesa</w:t>
      </w:r>
      <w:proofErr w:type="gramEnd"/>
      <w:r w:rsidRPr="00241955">
        <w:rPr>
          <w:sz w:val="22"/>
          <w:szCs w:val="22"/>
          <w:lang w:val="en-US"/>
        </w:rPr>
        <w:t xml:space="preserve"> SE </w:t>
      </w:r>
    </w:p>
    <w:p w:rsidR="00C1080F" w:rsidRPr="00241955" w:rsidRDefault="00C1080F" w:rsidP="00C1080F">
      <w:pPr>
        <w:tabs>
          <w:tab w:val="left" w:pos="8080"/>
        </w:tabs>
        <w:rPr>
          <w:sz w:val="22"/>
          <w:szCs w:val="22"/>
          <w:lang w:val="en-US"/>
        </w:rPr>
      </w:pPr>
      <w:r w:rsidRPr="00241955">
        <w:rPr>
          <w:sz w:val="22"/>
          <w:szCs w:val="22"/>
          <w:lang w:val="en-US"/>
        </w:rPr>
        <w:t>Reinhart Martin – Director of Corporate Communications</w:t>
      </w:r>
    </w:p>
    <w:p w:rsidR="00C1080F" w:rsidRPr="007F3318" w:rsidRDefault="00C1080F" w:rsidP="00C1080F">
      <w:pPr>
        <w:tabs>
          <w:tab w:val="left" w:pos="8080"/>
        </w:tabs>
        <w:rPr>
          <w:sz w:val="22"/>
          <w:szCs w:val="22"/>
        </w:rPr>
      </w:pPr>
      <w:r w:rsidRPr="007F3318">
        <w:rPr>
          <w:sz w:val="22"/>
          <w:szCs w:val="22"/>
        </w:rPr>
        <w:t>Tel.: +49(0)40 - 4909-4448</w:t>
      </w:r>
    </w:p>
    <w:p w:rsidR="00C1080F" w:rsidRDefault="00C1080F" w:rsidP="00C1080F">
      <w:pPr>
        <w:widowControl w:val="0"/>
        <w:autoSpaceDE w:val="0"/>
        <w:autoSpaceDN w:val="0"/>
        <w:adjustRightInd w:val="0"/>
        <w:ind w:right="-1"/>
        <w:rPr>
          <w:sz w:val="22"/>
          <w:szCs w:val="22"/>
        </w:rPr>
      </w:pPr>
      <w:r>
        <w:rPr>
          <w:sz w:val="22"/>
          <w:szCs w:val="22"/>
        </w:rPr>
        <w:t>e-</w:t>
      </w:r>
      <w:proofErr w:type="spellStart"/>
      <w:r>
        <w:rPr>
          <w:sz w:val="22"/>
          <w:szCs w:val="22"/>
        </w:rPr>
        <w:t>mail</w:t>
      </w:r>
      <w:proofErr w:type="spellEnd"/>
      <w:r>
        <w:rPr>
          <w:sz w:val="22"/>
          <w:szCs w:val="22"/>
        </w:rPr>
        <w:t xml:space="preserve">: </w:t>
      </w:r>
      <w:hyperlink r:id="rId8" w:history="1">
        <w:r>
          <w:rPr>
            <w:rStyle w:val="Hyperlink"/>
            <w:sz w:val="22"/>
            <w:szCs w:val="22"/>
          </w:rPr>
          <w:t>reinhart.martin@tesa.com</w:t>
        </w:r>
      </w:hyperlink>
    </w:p>
    <w:p w:rsidR="00C1080F" w:rsidRPr="00231F33" w:rsidRDefault="00C1080F" w:rsidP="00C1080F">
      <w:pPr>
        <w:tabs>
          <w:tab w:val="left" w:pos="7938"/>
        </w:tabs>
        <w:rPr>
          <w:sz w:val="22"/>
          <w:szCs w:val="22"/>
        </w:rPr>
      </w:pPr>
    </w:p>
    <w:p w:rsidR="00A01963" w:rsidRPr="00D668E8" w:rsidRDefault="00A01963" w:rsidP="002A1CC1">
      <w:pPr>
        <w:ind w:left="4560"/>
        <w:jc w:val="right"/>
        <w:rPr>
          <w:sz w:val="22"/>
        </w:rPr>
      </w:pPr>
    </w:p>
    <w:sectPr w:rsidR="00A01963" w:rsidRPr="00D668E8" w:rsidSect="00A01963">
      <w:headerReference w:type="even" r:id="rId9"/>
      <w:headerReference w:type="default" r:id="rId10"/>
      <w:headerReference w:type="first" r:id="rId11"/>
      <w:pgSz w:w="11906" w:h="16838"/>
      <w:pgMar w:top="3402" w:right="1985" w:bottom="1134" w:left="2552" w:header="1021"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15A" w:rsidRDefault="0011215A">
      <w:r>
        <w:separator/>
      </w:r>
    </w:p>
  </w:endnote>
  <w:endnote w:type="continuationSeparator" w:id="0">
    <w:p w:rsidR="0011215A" w:rsidRDefault="001121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15A" w:rsidRDefault="0011215A">
      <w:r>
        <w:separator/>
      </w:r>
    </w:p>
  </w:footnote>
  <w:footnote w:type="continuationSeparator" w:id="0">
    <w:p w:rsidR="0011215A" w:rsidRDefault="00112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63" w:rsidRDefault="007933BC" w:rsidP="00A01963">
    <w:pPr>
      <w:pStyle w:val="Kopfzeile"/>
      <w:framePr w:wrap="around" w:vAnchor="text" w:hAnchor="margin" w:xAlign="center" w:y="1"/>
      <w:rPr>
        <w:rStyle w:val="Seitenzahl"/>
      </w:rPr>
    </w:pPr>
    <w:r>
      <w:rPr>
        <w:rStyle w:val="Seitenzahl"/>
        <w:rFonts w:cs="Arial"/>
      </w:rPr>
      <w:fldChar w:fldCharType="begin"/>
    </w:r>
    <w:r w:rsidR="00A01963">
      <w:rPr>
        <w:rStyle w:val="Seitenzahl"/>
        <w:rFonts w:cs="Arial"/>
      </w:rPr>
      <w:instrText xml:space="preserve">PAGE  </w:instrText>
    </w:r>
    <w:r>
      <w:rPr>
        <w:rStyle w:val="Seitenzahl"/>
        <w:rFonts w:cs="Arial"/>
      </w:rPr>
      <w:fldChar w:fldCharType="end"/>
    </w:r>
  </w:p>
  <w:p w:rsidR="00A01963" w:rsidRDefault="00A0196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63" w:rsidRDefault="007933BC" w:rsidP="00A01963">
    <w:pPr>
      <w:pStyle w:val="Kopfzeile"/>
      <w:framePr w:wrap="around" w:vAnchor="text" w:hAnchor="margin" w:xAlign="center" w:y="1"/>
      <w:rPr>
        <w:rStyle w:val="Seitenzahl"/>
      </w:rPr>
    </w:pPr>
    <w:r>
      <w:rPr>
        <w:rStyle w:val="Seitenzahl"/>
        <w:rFonts w:cs="Arial"/>
      </w:rPr>
      <w:fldChar w:fldCharType="begin"/>
    </w:r>
    <w:r w:rsidR="00A01963">
      <w:rPr>
        <w:rStyle w:val="Seitenzahl"/>
        <w:rFonts w:cs="Arial"/>
      </w:rPr>
      <w:instrText xml:space="preserve">PAGE  </w:instrText>
    </w:r>
    <w:r>
      <w:rPr>
        <w:rStyle w:val="Seitenzahl"/>
        <w:rFonts w:cs="Arial"/>
      </w:rPr>
      <w:fldChar w:fldCharType="separate"/>
    </w:r>
    <w:r w:rsidR="00FD273E">
      <w:rPr>
        <w:rStyle w:val="Seitenzahl"/>
        <w:rFonts w:cs="Arial"/>
        <w:noProof/>
      </w:rPr>
      <w:t>2</w:t>
    </w:r>
    <w:r>
      <w:rPr>
        <w:rStyle w:val="Seitenzahl"/>
        <w:rFonts w:cs="Arial"/>
      </w:rPr>
      <w:fldChar w:fldCharType="end"/>
    </w:r>
  </w:p>
  <w:p w:rsidR="00A01963" w:rsidRDefault="00A01963" w:rsidP="00A0196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63" w:rsidRDefault="002A1CC1" w:rsidP="00A01963">
    <w:pPr>
      <w:pStyle w:val="Kopfzeile"/>
    </w:pPr>
    <w:r>
      <w:rPr>
        <w:noProof/>
        <w:szCs w:val="20"/>
        <w:lang w:bidi="ar-SA"/>
      </w:rPr>
      <w:drawing>
        <wp:anchor distT="0" distB="0" distL="114300" distR="114300" simplePos="0" relativeHeight="251657216" behindDoc="0" locked="0" layoutInCell="1" allowOverlap="1">
          <wp:simplePos x="0" y="0"/>
          <wp:positionH relativeFrom="column">
            <wp:posOffset>-525145</wp:posOffset>
          </wp:positionH>
          <wp:positionV relativeFrom="paragraph">
            <wp:posOffset>-86360</wp:posOffset>
          </wp:positionV>
          <wp:extent cx="5781675" cy="447675"/>
          <wp:effectExtent l="19050" t="0" r="9525" b="0"/>
          <wp:wrapNone/>
          <wp:docPr id="1"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rcRect/>
                  <a:stretch>
                    <a:fillRect/>
                  </a:stretch>
                </pic:blipFill>
                <pic:spPr bwMode="auto">
                  <a:xfrm>
                    <a:off x="0" y="0"/>
                    <a:ext cx="5781675" cy="447675"/>
                  </a:xfrm>
                  <a:prstGeom prst="rect">
                    <a:avLst/>
                  </a:prstGeom>
                  <a:noFill/>
                  <a:ln w="9525">
                    <a:noFill/>
                    <a:miter lim="800000"/>
                    <a:headEnd/>
                    <a:tailEnd/>
                  </a:ln>
                </pic:spPr>
              </pic:pic>
            </a:graphicData>
          </a:graphic>
        </wp:anchor>
      </w:drawing>
    </w:r>
  </w:p>
  <w:p w:rsidR="00A01963" w:rsidRDefault="00A01963" w:rsidP="00A01963">
    <w:pPr>
      <w:pStyle w:val="Kopfzeile"/>
    </w:pPr>
  </w:p>
  <w:p w:rsidR="00A01963" w:rsidRDefault="00A01963" w:rsidP="00A01963">
    <w:pPr>
      <w:pStyle w:val="Kopfzeile"/>
      <w:rPr>
        <w:sz w:val="16"/>
      </w:rPr>
    </w:pPr>
  </w:p>
  <w:p w:rsidR="00A01963" w:rsidRDefault="007933BC" w:rsidP="00A01963">
    <w:pPr>
      <w:pStyle w:val="Kopfzeile"/>
      <w:tabs>
        <w:tab w:val="clear" w:pos="4536"/>
        <w:tab w:val="clear" w:pos="9072"/>
        <w:tab w:val="left" w:pos="7513"/>
        <w:tab w:val="left" w:pos="8080"/>
        <w:tab w:val="right" w:pos="9214"/>
      </w:tabs>
      <w:rPr>
        <w:sz w:val="12"/>
      </w:rPr>
    </w:pPr>
    <w:r w:rsidRPr="007933BC">
      <w:rPr>
        <w:szCs w:val="20"/>
      </w:rPr>
      <w:pict>
        <v:shapetype id="_x0000_t202" coordsize="21600,21600" o:spt="202" path="m,l,21600r21600,l21600,xe">
          <v:stroke joinstyle="miter"/>
          <v:path gradientshapeok="t" o:connecttype="rect"/>
        </v:shapetype>
        <v:shape id="_x0000_s2050" type="#_x0000_t202" style="position:absolute;margin-left:-8.45pt;margin-top:1.2pt;width:420pt;height:62.25pt;z-index:251658240" stroked="f">
          <v:textbox>
            <w:txbxContent>
              <w:p w:rsidR="00A01963" w:rsidRPr="008C74DA" w:rsidRDefault="002A1CC1">
                <w:pPr>
                  <w:rPr>
                    <w:lang w:val="en-US"/>
                  </w:rPr>
                </w:pPr>
                <w:r>
                  <w:rPr>
                    <w:noProof/>
                    <w:sz w:val="16"/>
                    <w:lang w:bidi="ar-SA"/>
                  </w:rPr>
                  <w:drawing>
                    <wp:inline distT="0" distB="0" distL="0" distR="0">
                      <wp:extent cx="5076825" cy="657225"/>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076825" cy="657225"/>
                              </a:xfrm>
                              <a:prstGeom prst="rect">
                                <a:avLst/>
                              </a:prstGeom>
                              <a:noFill/>
                              <a:ln w="9525">
                                <a:noFill/>
                                <a:miter lim="800000"/>
                                <a:headEnd/>
                                <a:tailEnd/>
                              </a:ln>
                            </pic:spPr>
                          </pic:pic>
                        </a:graphicData>
                      </a:graphic>
                    </wp:inline>
                  </w:drawing>
                </w:r>
              </w:p>
            </w:txbxContent>
          </v:textbox>
        </v:shape>
      </w:pict>
    </w:r>
    <w:r w:rsidR="00A01963">
      <w:tab/>
    </w:r>
  </w:p>
  <w:p w:rsidR="00A01963" w:rsidRDefault="00A01963" w:rsidP="00A01963">
    <w:pPr>
      <w:pStyle w:val="Kopfzeile"/>
      <w:tabs>
        <w:tab w:val="clear" w:pos="4536"/>
        <w:tab w:val="clear" w:pos="9072"/>
        <w:tab w:val="left" w:pos="7513"/>
        <w:tab w:val="left" w:pos="8080"/>
        <w:tab w:val="right" w:pos="9214"/>
      </w:tabs>
      <w:rPr>
        <w:sz w:val="12"/>
      </w:rPr>
    </w:pPr>
  </w:p>
  <w:p w:rsidR="00A01963" w:rsidRDefault="00A01963" w:rsidP="00A01963">
    <w:pPr>
      <w:pStyle w:val="Kopfzeile"/>
      <w:tabs>
        <w:tab w:val="clear" w:pos="4536"/>
        <w:tab w:val="clear" w:pos="9072"/>
        <w:tab w:val="left" w:pos="7513"/>
        <w:tab w:val="left" w:pos="8080"/>
        <w:tab w:val="right" w:pos="9214"/>
      </w:tabs>
      <w:rPr>
        <w:sz w:val="12"/>
      </w:rPr>
    </w:pPr>
  </w:p>
  <w:p w:rsidR="00A01963" w:rsidRDefault="00A01963" w:rsidP="00A01963">
    <w:pPr>
      <w:pStyle w:val="Kopfzeile"/>
      <w:tabs>
        <w:tab w:val="clear" w:pos="4536"/>
        <w:tab w:val="clear" w:pos="9072"/>
        <w:tab w:val="left" w:pos="7513"/>
        <w:tab w:val="left" w:pos="8080"/>
        <w:tab w:val="right" w:pos="9214"/>
      </w:tabs>
      <w:rPr>
        <w:sz w:val="12"/>
      </w:rPr>
    </w:pPr>
  </w:p>
  <w:p w:rsidR="00A01963" w:rsidRDefault="00A01963" w:rsidP="00A01963">
    <w:pPr>
      <w:pStyle w:val="Kopfzeile"/>
      <w:tabs>
        <w:tab w:val="clear" w:pos="4536"/>
        <w:tab w:val="clear" w:pos="9072"/>
        <w:tab w:val="left" w:pos="7513"/>
        <w:tab w:val="left" w:pos="8080"/>
        <w:tab w:val="right" w:pos="9214"/>
      </w:tabs>
      <w:rPr>
        <w:sz w:val="12"/>
      </w:rPr>
    </w:pPr>
  </w:p>
  <w:p w:rsidR="00A01963" w:rsidRDefault="00A0196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372CC"/>
    <w:multiLevelType w:val="hybridMultilevel"/>
    <w:tmpl w:val="8DBE1CE6"/>
    <w:lvl w:ilvl="0" w:tplc="00010407">
      <w:start w:val="1"/>
      <w:numFmt w:val="bullet"/>
      <w:lvlText w:val=""/>
      <w:lvlJc w:val="left"/>
      <w:pPr>
        <w:ind w:left="720" w:hanging="360"/>
      </w:pPr>
      <w:rPr>
        <w:rFonts w:ascii="Symbol" w:hAnsi="Symbol"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09"/>
  <w:autoHyphenation/>
  <w:hyphenationZone w:val="425"/>
  <w:doNotHyphenateCaps/>
  <w:drawingGridHorizontalSpacing w:val="12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77629"/>
    <w:rsid w:val="0011215A"/>
    <w:rsid w:val="002A1CC1"/>
    <w:rsid w:val="00365BAD"/>
    <w:rsid w:val="003C1612"/>
    <w:rsid w:val="003C313F"/>
    <w:rsid w:val="004A678D"/>
    <w:rsid w:val="00500E7B"/>
    <w:rsid w:val="007933BC"/>
    <w:rsid w:val="00877629"/>
    <w:rsid w:val="008B7A54"/>
    <w:rsid w:val="0099219F"/>
    <w:rsid w:val="009C5211"/>
    <w:rsid w:val="009E2644"/>
    <w:rsid w:val="00A01963"/>
    <w:rsid w:val="00A85FA6"/>
    <w:rsid w:val="00AB53EB"/>
    <w:rsid w:val="00B77EED"/>
    <w:rsid w:val="00C1080F"/>
    <w:rsid w:val="00C11623"/>
    <w:rsid w:val="00C17CC0"/>
    <w:rsid w:val="00C71385"/>
    <w:rsid w:val="00CF50AC"/>
    <w:rsid w:val="00D668E8"/>
    <w:rsid w:val="00E70026"/>
    <w:rsid w:val="00FD27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6E6"/>
    <w:rPr>
      <w:rFonts w:ascii="Arial" w:hAnsi="Arial" w:cs="Arial"/>
      <w:sz w:val="24"/>
      <w:szCs w:val="24"/>
      <w:lang w:bidi="en-US"/>
    </w:rPr>
  </w:style>
  <w:style w:type="paragraph" w:styleId="berschrift1">
    <w:name w:val="heading 1"/>
    <w:basedOn w:val="Standard"/>
    <w:qFormat/>
    <w:rsid w:val="00F544A1"/>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qFormat/>
    <w:rsid w:val="00F544A1"/>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rsid w:val="00F544A1"/>
    <w:rPr>
      <w:rFonts w:cs="Times New Roman"/>
      <w:b/>
      <w:bCs/>
      <w:kern w:val="36"/>
      <w:sz w:val="48"/>
    </w:rPr>
  </w:style>
  <w:style w:type="character" w:customStyle="1" w:styleId="Heading2Char">
    <w:name w:val="Heading 2 Char"/>
    <w:basedOn w:val="Absatz-Standardschriftart"/>
    <w:rsid w:val="00F544A1"/>
    <w:rPr>
      <w:rFonts w:cs="Times New Roman"/>
      <w:b/>
      <w:bCs/>
      <w:sz w:val="36"/>
    </w:rPr>
  </w:style>
  <w:style w:type="paragraph" w:customStyle="1" w:styleId="Text">
    <w:name w:val="Text"/>
    <w:basedOn w:val="Standard"/>
    <w:rsid w:val="002F46E6"/>
    <w:rPr>
      <w:sz w:val="22"/>
      <w:szCs w:val="22"/>
    </w:rPr>
  </w:style>
  <w:style w:type="paragraph" w:styleId="Kopfzeile">
    <w:name w:val="header"/>
    <w:basedOn w:val="Standard"/>
    <w:rsid w:val="002F46E6"/>
    <w:pPr>
      <w:tabs>
        <w:tab w:val="center" w:pos="4536"/>
        <w:tab w:val="right" w:pos="9072"/>
      </w:tabs>
    </w:pPr>
  </w:style>
  <w:style w:type="character" w:customStyle="1" w:styleId="HeaderChar">
    <w:name w:val="Header Char"/>
    <w:basedOn w:val="Absatz-Standardschriftart"/>
    <w:semiHidden/>
    <w:rsid w:val="002F46E6"/>
    <w:rPr>
      <w:rFonts w:ascii="Arial" w:hAnsi="Arial" w:cs="Arial"/>
      <w:sz w:val="24"/>
    </w:rPr>
  </w:style>
  <w:style w:type="paragraph" w:styleId="Fuzeile">
    <w:name w:val="footer"/>
    <w:basedOn w:val="Standard"/>
    <w:semiHidden/>
    <w:rsid w:val="002F46E6"/>
    <w:pPr>
      <w:tabs>
        <w:tab w:val="center" w:pos="4536"/>
        <w:tab w:val="right" w:pos="9072"/>
      </w:tabs>
    </w:pPr>
  </w:style>
  <w:style w:type="character" w:customStyle="1" w:styleId="FooterChar">
    <w:name w:val="Footer Char"/>
    <w:basedOn w:val="Absatz-Standardschriftart"/>
    <w:semiHidden/>
    <w:rsid w:val="002F46E6"/>
    <w:rPr>
      <w:rFonts w:ascii="Arial" w:hAnsi="Arial" w:cs="Arial"/>
      <w:sz w:val="24"/>
    </w:rPr>
  </w:style>
  <w:style w:type="paragraph" w:styleId="Textkrper">
    <w:name w:val="Body Text"/>
    <w:basedOn w:val="Standard"/>
    <w:rsid w:val="002F46E6"/>
    <w:pPr>
      <w:framePr w:w="229" w:h="3889" w:hSpace="141" w:wrap="around" w:vAnchor="text" w:hAnchor="page" w:x="463" w:y="6359"/>
      <w:textDirection w:val="btLr"/>
    </w:pPr>
    <w:rPr>
      <w:rFonts w:ascii="Helvetica" w:hAnsi="Helvetica" w:cs="Helvetica"/>
      <w:sz w:val="14"/>
      <w:szCs w:val="14"/>
    </w:rPr>
  </w:style>
  <w:style w:type="character" w:customStyle="1" w:styleId="BodyTextChar">
    <w:name w:val="Body Text Char"/>
    <w:basedOn w:val="Absatz-Standardschriftart"/>
    <w:semiHidden/>
    <w:rsid w:val="002F46E6"/>
    <w:rPr>
      <w:rFonts w:ascii="Arial" w:hAnsi="Arial" w:cs="Arial"/>
      <w:sz w:val="24"/>
    </w:rPr>
  </w:style>
  <w:style w:type="paragraph" w:styleId="Textkrper2">
    <w:name w:val="Body Text 2"/>
    <w:basedOn w:val="Standard"/>
    <w:rsid w:val="002F46E6"/>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BodyText2Char">
    <w:name w:val="Body Text 2 Char"/>
    <w:basedOn w:val="Absatz-Standardschriftart"/>
    <w:semiHidden/>
    <w:rsid w:val="002F46E6"/>
    <w:rPr>
      <w:rFonts w:ascii="Arial" w:hAnsi="Arial" w:cs="Arial"/>
      <w:sz w:val="24"/>
    </w:rPr>
  </w:style>
  <w:style w:type="paragraph" w:styleId="Textkrper3">
    <w:name w:val="Body Text 3"/>
    <w:basedOn w:val="Standard"/>
    <w:rsid w:val="002F46E6"/>
    <w:pPr>
      <w:framePr w:w="7623" w:h="11382" w:hSpace="141" w:wrap="around" w:vAnchor="text" w:hAnchor="page" w:x="2305" w:y="147"/>
    </w:pPr>
  </w:style>
  <w:style w:type="character" w:customStyle="1" w:styleId="BodyText3Char">
    <w:name w:val="Body Text 3 Char"/>
    <w:basedOn w:val="Absatz-Standardschriftart"/>
    <w:semiHidden/>
    <w:rsid w:val="002F46E6"/>
    <w:rPr>
      <w:rFonts w:ascii="Arial" w:hAnsi="Arial" w:cs="Arial"/>
      <w:sz w:val="16"/>
    </w:rPr>
  </w:style>
  <w:style w:type="paragraph" w:styleId="Sprechblasentext">
    <w:name w:val="Balloon Text"/>
    <w:basedOn w:val="Standard"/>
    <w:semiHidden/>
    <w:rsid w:val="00BA0DE7"/>
    <w:rPr>
      <w:rFonts w:ascii="Tahoma" w:hAnsi="Tahoma" w:cs="Tahoma"/>
      <w:sz w:val="16"/>
      <w:szCs w:val="16"/>
    </w:rPr>
  </w:style>
  <w:style w:type="character" w:customStyle="1" w:styleId="BalloonTextChar">
    <w:name w:val="Balloon Text Char"/>
    <w:basedOn w:val="Absatz-Standardschriftart"/>
    <w:semiHidden/>
    <w:rsid w:val="002F46E6"/>
    <w:rPr>
      <w:rFonts w:ascii="Tahoma" w:hAnsi="Tahoma" w:cs="Tahoma"/>
      <w:sz w:val="16"/>
    </w:rPr>
  </w:style>
  <w:style w:type="character" w:styleId="Hyperlink">
    <w:name w:val="Hyperlink"/>
    <w:basedOn w:val="Absatz-Standardschriftart"/>
    <w:rsid w:val="000E5C70"/>
    <w:rPr>
      <w:rFonts w:cs="Times New Roman"/>
      <w:color w:val="0000FF"/>
      <w:u w:val="single"/>
    </w:rPr>
  </w:style>
  <w:style w:type="character" w:styleId="Seitenzahl">
    <w:name w:val="page number"/>
    <w:basedOn w:val="Absatz-Standardschriftart"/>
    <w:rsid w:val="000E5C70"/>
    <w:rPr>
      <w:rFonts w:cs="Times New Roman"/>
    </w:rPr>
  </w:style>
  <w:style w:type="character" w:customStyle="1" w:styleId="location">
    <w:name w:val="location"/>
    <w:basedOn w:val="Absatz-Standardschriftart"/>
    <w:rsid w:val="00F544A1"/>
    <w:rPr>
      <w:rFonts w:cs="Times New Roman"/>
    </w:rPr>
  </w:style>
  <w:style w:type="paragraph" w:styleId="StandardWeb">
    <w:name w:val="Normal (Web)"/>
    <w:basedOn w:val="Standard"/>
    <w:semiHidden/>
    <w:rsid w:val="00F544A1"/>
    <w:pPr>
      <w:spacing w:before="100" w:beforeAutospacing="1" w:after="100" w:afterAutospacing="1"/>
    </w:pPr>
    <w:rPr>
      <w:rFonts w:ascii="Times New Roman" w:hAnsi="Times New Roman" w:cs="Times New Roman"/>
    </w:rPr>
  </w:style>
  <w:style w:type="paragraph" w:customStyle="1" w:styleId="TabellenInhalt">
    <w:name w:val="Tabellen Inhalt"/>
    <w:basedOn w:val="Standard"/>
    <w:rsid w:val="008152BD"/>
    <w:pPr>
      <w:widowControl w:val="0"/>
      <w:suppressLineNumbers/>
      <w:suppressAutoHyphens/>
    </w:pPr>
    <w:rPr>
      <w:rFonts w:ascii="Times New Roman" w:hAnsi="Times New Roman" w:cs="Times New Roman"/>
      <w:kern w:val="1"/>
    </w:rPr>
  </w:style>
  <w:style w:type="paragraph" w:customStyle="1" w:styleId="Listenabsatz1">
    <w:name w:val="Listenabsatz1"/>
    <w:basedOn w:val="Standard"/>
    <w:rsid w:val="00B90CB9"/>
    <w:pPr>
      <w:ind w:left="720"/>
      <w:contextualSpacing/>
    </w:pPr>
  </w:style>
  <w:style w:type="paragraph" w:customStyle="1" w:styleId="Standa">
    <w:name w:val="Standa"/>
    <w:rsid w:val="00F34034"/>
    <w:rPr>
      <w:rFonts w:ascii="Times" w:hAnsi="Times"/>
      <w:sz w:val="24"/>
      <w:lang w:bidi="en-US"/>
    </w:rPr>
  </w:style>
  <w:style w:type="character" w:styleId="Kommentarzeichen">
    <w:name w:val="annotation reference"/>
    <w:basedOn w:val="Absatz-Standardschriftart"/>
    <w:semiHidden/>
    <w:rsid w:val="00C11623"/>
    <w:rPr>
      <w:sz w:val="18"/>
    </w:rPr>
  </w:style>
  <w:style w:type="paragraph" w:styleId="Kommentartext">
    <w:name w:val="annotation text"/>
    <w:basedOn w:val="Standard"/>
    <w:link w:val="KommentartextZchn"/>
    <w:semiHidden/>
    <w:rsid w:val="00C11623"/>
  </w:style>
  <w:style w:type="character" w:customStyle="1" w:styleId="KommentartextZchn">
    <w:name w:val="Kommentartext Zchn"/>
    <w:basedOn w:val="Absatz-Standardschriftart"/>
    <w:link w:val="Kommentartext"/>
    <w:semiHidden/>
    <w:rsid w:val="00C11623"/>
    <w:rPr>
      <w:rFonts w:ascii="Arial" w:hAnsi="Arial" w:cs="Arial"/>
      <w:sz w:val="24"/>
      <w:szCs w:val="24"/>
      <w:lang w:bidi="en-US"/>
    </w:rPr>
  </w:style>
</w:styles>
</file>

<file path=word/webSettings.xml><?xml version="1.0" encoding="utf-8"?>
<w:webSettings xmlns:r="http://schemas.openxmlformats.org/officeDocument/2006/relationships" xmlns:w="http://schemas.openxmlformats.org/wordprocessingml/2006/main">
  <w:divs>
    <w:div w:id="172860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inhart.martin@tes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HAMV0405\TESA-LOC001\DATEN\1100_Unternehmenskom\Jahres-PKs\PK%202012\Texte\final\englisch\www.tesa.com\pr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4269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tesa AG</vt:lpstr>
      <vt:lpstr>tesa AG</vt:lpstr>
    </vt:vector>
  </TitlesOfParts>
  <Company>Beiersdorf AG</Company>
  <LinksUpToDate>false</LinksUpToDate>
  <CharactersWithSpaces>4991</CharactersWithSpaces>
  <SharedDoc>false</SharedDoc>
  <HLinks>
    <vt:vector size="12" baseType="variant">
      <vt:variant>
        <vt:i4>7340037</vt:i4>
      </vt:variant>
      <vt:variant>
        <vt:i4>3</vt:i4>
      </vt:variant>
      <vt:variant>
        <vt:i4>0</vt:i4>
      </vt:variant>
      <vt:variant>
        <vt:i4>5</vt:i4>
      </vt:variant>
      <vt:variant>
        <vt:lpwstr>mailto:reinhart.martin@tesa.com</vt:lpwstr>
      </vt:variant>
      <vt:variant>
        <vt:lpwstr/>
      </vt:variant>
      <vt:variant>
        <vt:i4>2490428</vt:i4>
      </vt:variant>
      <vt:variant>
        <vt:i4>0</vt:i4>
      </vt:variant>
      <vt:variant>
        <vt:i4>0</vt:i4>
      </vt:variant>
      <vt:variant>
        <vt:i4>5</vt:i4>
      </vt:variant>
      <vt:variant>
        <vt:lpwstr>http://www.tesa.com/presse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Dörte Besinger</cp:lastModifiedBy>
  <cp:revision>6</cp:revision>
  <cp:lastPrinted>2012-03-07T07:05:00Z</cp:lastPrinted>
  <dcterms:created xsi:type="dcterms:W3CDTF">2013-02-27T11:55:00Z</dcterms:created>
  <dcterms:modified xsi:type="dcterms:W3CDTF">2013-03-14T09:32:00Z</dcterms:modified>
</cp:coreProperties>
</file>