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7C4B86" w:rsidRDefault="007C4B86" w:rsidP="007C4B86">
      <w:pPr>
        <w:ind w:left="4770"/>
        <w:jc w:val="right"/>
        <w:rPr>
          <w:sz w:val="22"/>
          <w:szCs w:val="22"/>
          <w:lang w:val="en-US"/>
        </w:rPr>
      </w:pPr>
      <w:r>
        <w:rPr>
          <w:color w:val="000000" w:themeColor="text1"/>
          <w:sz w:val="22"/>
          <w:szCs w:val="22"/>
          <w:lang w:val="en-US"/>
        </w:rPr>
        <w:t>Frankfurt, March 20, 2013</w:t>
      </w:r>
    </w:p>
    <w:p w:rsidR="007C4B86" w:rsidRDefault="007C4B86" w:rsidP="007C4B86">
      <w:pPr>
        <w:rPr>
          <w:color w:val="000000" w:themeColor="text1"/>
          <w:sz w:val="22"/>
          <w:szCs w:val="22"/>
          <w:lang w:val="en-US"/>
        </w:rPr>
      </w:pPr>
    </w:p>
    <w:p w:rsidR="007C4B86" w:rsidRDefault="007C4B86" w:rsidP="007C4B86">
      <w:pPr>
        <w:rPr>
          <w:b/>
          <w:bCs/>
          <w:lang w:val="en-US"/>
        </w:rPr>
      </w:pPr>
    </w:p>
    <w:p w:rsidR="007C4B86" w:rsidRDefault="007C4B86" w:rsidP="007C4B86">
      <w:pPr>
        <w:rPr>
          <w:b/>
          <w:bCs/>
          <w:lang w:val="en-US"/>
        </w:rPr>
      </w:pPr>
      <w:r>
        <w:rPr>
          <w:b/>
          <w:bCs/>
          <w:lang w:val="en-US"/>
        </w:rPr>
        <w:t>Innovations III</w:t>
      </w:r>
    </w:p>
    <w:p w:rsidR="007C4B86" w:rsidRDefault="007C4B86" w:rsidP="007C4B86">
      <w:pPr>
        <w:pStyle w:val="Standa"/>
        <w:rPr>
          <w:rFonts w:ascii="Arial" w:hAnsi="Arial" w:cs="Arial"/>
          <w:sz w:val="22"/>
          <w:szCs w:val="22"/>
          <w:lang w:val="en-US"/>
        </w:rPr>
      </w:pPr>
    </w:p>
    <w:p w:rsidR="007C4B86" w:rsidRDefault="007C4B86" w:rsidP="007C4B86">
      <w:pPr>
        <w:pStyle w:val="Standa"/>
        <w:rPr>
          <w:rFonts w:ascii="Arial" w:hAnsi="Arial" w:cs="Arial"/>
          <w:b/>
          <w:sz w:val="22"/>
          <w:szCs w:val="22"/>
          <w:lang w:val="en-US"/>
        </w:rPr>
      </w:pPr>
      <w:proofErr w:type="gramStart"/>
      <w:r>
        <w:rPr>
          <w:rFonts w:ascii="Arial" w:hAnsi="Arial" w:cs="Arial"/>
          <w:b/>
          <w:sz w:val="22"/>
          <w:szCs w:val="22"/>
          <w:lang w:val="en-US"/>
        </w:rPr>
        <w:t>tesa</w:t>
      </w:r>
      <w:proofErr w:type="gramEnd"/>
      <w:r>
        <w:rPr>
          <w:rFonts w:ascii="Arial" w:hAnsi="Arial" w:cs="Arial"/>
          <w:b/>
          <w:sz w:val="22"/>
          <w:szCs w:val="22"/>
          <w:lang w:val="en-US"/>
        </w:rPr>
        <w:t xml:space="preserve"> Consumer: Europe-wide positioning in plumbing and bath d</w:t>
      </w:r>
      <w:r>
        <w:rPr>
          <w:rFonts w:ascii="Arial" w:hAnsi="Arial" w:cs="Arial"/>
          <w:b/>
          <w:sz w:val="22"/>
          <w:szCs w:val="22"/>
          <w:lang w:val="en-US"/>
        </w:rPr>
        <w:t>e</w:t>
      </w:r>
      <w:r>
        <w:rPr>
          <w:rFonts w:ascii="Arial" w:hAnsi="Arial" w:cs="Arial"/>
          <w:b/>
          <w:sz w:val="22"/>
          <w:szCs w:val="22"/>
          <w:lang w:val="en-US"/>
        </w:rPr>
        <w:t>partments – awards for retail displays and sustainability</w:t>
      </w:r>
    </w:p>
    <w:p w:rsidR="007C4B86" w:rsidRDefault="007C4B86" w:rsidP="007C4B86">
      <w:pPr>
        <w:pStyle w:val="Standa"/>
        <w:rPr>
          <w:rFonts w:ascii="Arial" w:hAnsi="Arial" w:cs="Arial"/>
          <w:b/>
          <w:sz w:val="22"/>
          <w:szCs w:val="22"/>
          <w:lang w:val="en-US"/>
        </w:rPr>
      </w:pPr>
    </w:p>
    <w:p w:rsidR="007C4B86" w:rsidRDefault="007C4B86" w:rsidP="007C4B86">
      <w:pPr>
        <w:rPr>
          <w:sz w:val="22"/>
          <w:szCs w:val="22"/>
          <w:lang w:val="en-US"/>
        </w:rPr>
      </w:pPr>
      <w:r>
        <w:rPr>
          <w:sz w:val="22"/>
          <w:szCs w:val="22"/>
          <w:lang w:val="en-US"/>
        </w:rPr>
        <w:t xml:space="preserve">In </w:t>
      </w:r>
      <w:proofErr w:type="spellStart"/>
      <w:r>
        <w:rPr>
          <w:sz w:val="22"/>
          <w:szCs w:val="22"/>
          <w:lang w:val="en-US"/>
        </w:rPr>
        <w:t>tesa’s</w:t>
      </w:r>
      <w:proofErr w:type="spellEnd"/>
      <w:r>
        <w:rPr>
          <w:sz w:val="22"/>
          <w:szCs w:val="22"/>
          <w:lang w:val="en-US"/>
        </w:rPr>
        <w:t xml:space="preserve"> consumer business, the home improvement and DIY sector co</w:t>
      </w:r>
      <w:r>
        <w:rPr>
          <w:sz w:val="22"/>
          <w:szCs w:val="22"/>
          <w:lang w:val="en-US"/>
        </w:rPr>
        <w:t>n</w:t>
      </w:r>
      <w:r>
        <w:rPr>
          <w:sz w:val="22"/>
          <w:szCs w:val="22"/>
          <w:lang w:val="en-US"/>
        </w:rPr>
        <w:t>tinues to be highly important, since it promises positive development pro</w:t>
      </w:r>
      <w:r>
        <w:rPr>
          <w:sz w:val="22"/>
          <w:szCs w:val="22"/>
          <w:lang w:val="en-US"/>
        </w:rPr>
        <w:t>s</w:t>
      </w:r>
      <w:r>
        <w:rPr>
          <w:sz w:val="22"/>
          <w:szCs w:val="22"/>
          <w:lang w:val="en-US"/>
        </w:rPr>
        <w:t>pects on a sustained basis. Overall, tesa has been able to assert itself in this segment, achieving growth in 2012 despite the tough market enviro</w:t>
      </w:r>
      <w:r>
        <w:rPr>
          <w:sz w:val="22"/>
          <w:szCs w:val="22"/>
          <w:lang w:val="en-US"/>
        </w:rPr>
        <w:t>n</w:t>
      </w:r>
      <w:r>
        <w:rPr>
          <w:sz w:val="22"/>
          <w:szCs w:val="22"/>
          <w:lang w:val="en-US"/>
        </w:rPr>
        <w:t>ment in Europe. This accomplishment was driven by two major factors: the stable economic situation in Central and Northern Europe, and various i</w:t>
      </w:r>
      <w:r>
        <w:rPr>
          <w:sz w:val="22"/>
          <w:szCs w:val="22"/>
          <w:lang w:val="en-US"/>
        </w:rPr>
        <w:t>n</w:t>
      </w:r>
      <w:r>
        <w:rPr>
          <w:sz w:val="22"/>
          <w:szCs w:val="22"/>
          <w:lang w:val="en-US"/>
        </w:rPr>
        <w:t>novations.</w:t>
      </w:r>
    </w:p>
    <w:p w:rsidR="007C4B86" w:rsidRDefault="007C4B86" w:rsidP="007C4B86">
      <w:pPr>
        <w:rPr>
          <w:color w:val="1F497D"/>
          <w:lang w:val="en-US"/>
        </w:rPr>
      </w:pPr>
    </w:p>
    <w:p w:rsidR="007C4B86" w:rsidRDefault="007C4B86" w:rsidP="007C4B86">
      <w:pPr>
        <w:tabs>
          <w:tab w:val="left" w:pos="8505"/>
        </w:tabs>
        <w:ind w:right="17"/>
        <w:rPr>
          <w:b/>
          <w:bCs/>
          <w:sz w:val="22"/>
          <w:szCs w:val="22"/>
          <w:lang w:val="en-US"/>
        </w:rPr>
      </w:pPr>
      <w:r>
        <w:rPr>
          <w:b/>
          <w:bCs/>
          <w:sz w:val="22"/>
          <w:szCs w:val="22"/>
          <w:lang w:val="en-US"/>
        </w:rPr>
        <w:t>Award-winning point of sale display</w:t>
      </w:r>
    </w:p>
    <w:p w:rsidR="007C4B86" w:rsidRDefault="007C4B86" w:rsidP="007C4B86">
      <w:pPr>
        <w:tabs>
          <w:tab w:val="left" w:pos="8505"/>
        </w:tabs>
        <w:ind w:right="17"/>
        <w:rPr>
          <w:sz w:val="22"/>
          <w:szCs w:val="22"/>
          <w:lang w:val="en-US"/>
        </w:rPr>
      </w:pPr>
      <w:r>
        <w:rPr>
          <w:bCs/>
          <w:sz w:val="22"/>
          <w:szCs w:val="22"/>
          <w:lang w:val="en-US"/>
        </w:rPr>
        <w:t>With a full range of self-adhesive hooks and storage systems, tesa is pos</w:t>
      </w:r>
      <w:r>
        <w:rPr>
          <w:bCs/>
          <w:sz w:val="22"/>
          <w:szCs w:val="22"/>
          <w:lang w:val="en-US"/>
        </w:rPr>
        <w:t>i</w:t>
      </w:r>
      <w:r>
        <w:rPr>
          <w:bCs/>
          <w:sz w:val="22"/>
          <w:szCs w:val="22"/>
          <w:lang w:val="en-US"/>
        </w:rPr>
        <w:t>tioning itself in the plumbing and bath sections of hardware and home i</w:t>
      </w:r>
      <w:r>
        <w:rPr>
          <w:bCs/>
          <w:sz w:val="22"/>
          <w:szCs w:val="22"/>
          <w:lang w:val="en-US"/>
        </w:rPr>
        <w:t>m</w:t>
      </w:r>
      <w:r>
        <w:rPr>
          <w:bCs/>
          <w:sz w:val="22"/>
          <w:szCs w:val="22"/>
          <w:lang w:val="en-US"/>
        </w:rPr>
        <w:t>provement stores all over Europe.</w:t>
      </w:r>
      <w:r>
        <w:rPr>
          <w:sz w:val="22"/>
          <w:szCs w:val="22"/>
          <w:lang w:val="en-US"/>
        </w:rPr>
        <w:t xml:space="preserve"> An innovative display that attaches to standard pegboard retail shelf systems uses</w:t>
      </w:r>
      <w:r>
        <w:rPr>
          <w:lang w:val="en-US"/>
        </w:rPr>
        <w:t xml:space="preserve"> </w:t>
      </w:r>
      <w:r>
        <w:rPr>
          <w:sz w:val="22"/>
          <w:szCs w:val="22"/>
          <w:lang w:val="en-US"/>
        </w:rPr>
        <w:t>different-colored background lighting with LED strips to create a clear visual separation between the ind</w:t>
      </w:r>
      <w:r>
        <w:rPr>
          <w:sz w:val="22"/>
          <w:szCs w:val="22"/>
          <w:lang w:val="en-US"/>
        </w:rPr>
        <w:t>i</w:t>
      </w:r>
      <w:r>
        <w:rPr>
          <w:sz w:val="22"/>
          <w:szCs w:val="22"/>
          <w:lang w:val="en-US"/>
        </w:rPr>
        <w:t xml:space="preserve">vidual subcategories. At the </w:t>
      </w:r>
      <w:proofErr w:type="spellStart"/>
      <w:r>
        <w:rPr>
          <w:sz w:val="22"/>
          <w:szCs w:val="22"/>
          <w:lang w:val="en-US"/>
        </w:rPr>
        <w:t>Viscom</w:t>
      </w:r>
      <w:proofErr w:type="spellEnd"/>
      <w:r>
        <w:rPr>
          <w:sz w:val="22"/>
          <w:szCs w:val="22"/>
          <w:lang w:val="en-US"/>
        </w:rPr>
        <w:t xml:space="preserve"> trade fair held in Frankfurt in 2012, the new development won the coveted Superstar Award for POS displays in the metal systems category. The judges had special praise for the integr</w:t>
      </w:r>
      <w:r>
        <w:rPr>
          <w:sz w:val="22"/>
          <w:szCs w:val="22"/>
          <w:lang w:val="en-US"/>
        </w:rPr>
        <w:t>a</w:t>
      </w:r>
      <w:r>
        <w:rPr>
          <w:sz w:val="22"/>
          <w:szCs w:val="22"/>
          <w:lang w:val="en-US"/>
        </w:rPr>
        <w:t>tion of helpful product information, which – according to retail sector spec</w:t>
      </w:r>
      <w:r>
        <w:rPr>
          <w:sz w:val="22"/>
          <w:szCs w:val="22"/>
          <w:lang w:val="en-US"/>
        </w:rPr>
        <w:t>i</w:t>
      </w:r>
      <w:r>
        <w:rPr>
          <w:sz w:val="22"/>
          <w:szCs w:val="22"/>
          <w:lang w:val="en-US"/>
        </w:rPr>
        <w:t>fications – is usually limited to ten centimeters on each side of a display. This space has now been set at a slight angle, so there is twice as much room available, delivering informal added value. Relevant additional ben</w:t>
      </w:r>
      <w:r>
        <w:rPr>
          <w:sz w:val="22"/>
          <w:szCs w:val="22"/>
          <w:lang w:val="en-US"/>
        </w:rPr>
        <w:t>e</w:t>
      </w:r>
      <w:r>
        <w:rPr>
          <w:sz w:val="22"/>
          <w:szCs w:val="22"/>
          <w:lang w:val="en-US"/>
        </w:rPr>
        <w:t>fits are provided by a POS video and a moving acrylic surface that offers an opportunity to actually feel various products.</w:t>
      </w:r>
    </w:p>
    <w:p w:rsidR="007C4B86" w:rsidRDefault="007C4B86" w:rsidP="007C4B86">
      <w:pPr>
        <w:ind w:right="15"/>
        <w:rPr>
          <w:sz w:val="22"/>
          <w:szCs w:val="22"/>
          <w:lang w:val="en-US"/>
        </w:rPr>
      </w:pPr>
    </w:p>
    <w:p w:rsidR="007C4B86" w:rsidRDefault="007C4B86" w:rsidP="007C4B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70"/>
        <w:rPr>
          <w:b/>
          <w:bCs/>
          <w:sz w:val="22"/>
          <w:szCs w:val="22"/>
          <w:lang w:val="en-US"/>
        </w:rPr>
      </w:pPr>
      <w:r>
        <w:rPr>
          <w:b/>
          <w:bCs/>
          <w:sz w:val="22"/>
          <w:szCs w:val="22"/>
          <w:lang w:val="en-US"/>
        </w:rPr>
        <w:t>A “green” success story now more colorful</w:t>
      </w:r>
    </w:p>
    <w:p w:rsidR="007C4B86" w:rsidRDefault="007C4B86" w:rsidP="007C4B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70"/>
        <w:rPr>
          <w:sz w:val="22"/>
          <w:szCs w:val="22"/>
          <w:lang w:val="en-US"/>
        </w:rPr>
      </w:pPr>
      <w:r>
        <w:rPr>
          <w:sz w:val="22"/>
          <w:szCs w:val="22"/>
          <w:lang w:val="en-US"/>
        </w:rPr>
        <w:t xml:space="preserve">The days when environmental consciousness was inseparably associated with plain brown wrapping are definitely behind us. The </w:t>
      </w:r>
      <w:proofErr w:type="spellStart"/>
      <w:r>
        <w:rPr>
          <w:sz w:val="22"/>
          <w:szCs w:val="22"/>
          <w:lang w:val="en-US"/>
        </w:rPr>
        <w:t>tesafilm</w:t>
      </w:r>
      <w:proofErr w:type="spellEnd"/>
      <w:r>
        <w:rPr>
          <w:rStyle w:val="sup"/>
          <w:sz w:val="22"/>
          <w:szCs w:val="22"/>
          <w:lang w:val="en-US"/>
        </w:rPr>
        <w:t>®</w:t>
      </w:r>
      <w:r>
        <w:rPr>
          <w:sz w:val="22"/>
          <w:szCs w:val="22"/>
          <w:lang w:val="en-US"/>
        </w:rPr>
        <w:t xml:space="preserve"> Mini Dispenser </w:t>
      </w:r>
      <w:proofErr w:type="spellStart"/>
      <w:r>
        <w:rPr>
          <w:sz w:val="22"/>
          <w:szCs w:val="22"/>
          <w:lang w:val="en-US"/>
        </w:rPr>
        <w:t>ecoLogo</w:t>
      </w:r>
      <w:proofErr w:type="spellEnd"/>
      <w:r>
        <w:rPr>
          <w:rStyle w:val="sup"/>
          <w:sz w:val="22"/>
          <w:szCs w:val="22"/>
          <w:lang w:val="en-US"/>
        </w:rPr>
        <w:t>®</w:t>
      </w:r>
      <w:r>
        <w:rPr>
          <w:rStyle w:val="sup"/>
          <w:color w:val="666666"/>
          <w:sz w:val="22"/>
          <w:szCs w:val="22"/>
          <w:lang w:val="en-US"/>
        </w:rPr>
        <w:t xml:space="preserve"> </w:t>
      </w:r>
      <w:r>
        <w:rPr>
          <w:sz w:val="22"/>
          <w:szCs w:val="22"/>
          <w:lang w:val="en-US"/>
        </w:rPr>
        <w:t xml:space="preserve">and the tesa Mini Roller Correction </w:t>
      </w:r>
      <w:proofErr w:type="spellStart"/>
      <w:r>
        <w:rPr>
          <w:sz w:val="22"/>
          <w:szCs w:val="22"/>
          <w:lang w:val="en-US"/>
        </w:rPr>
        <w:t>ecoLogo</w:t>
      </w:r>
      <w:proofErr w:type="spellEnd"/>
      <w:r>
        <w:rPr>
          <w:sz w:val="22"/>
          <w:szCs w:val="22"/>
          <w:lang w:val="en-US"/>
        </w:rPr>
        <w:t>® have been available since December 2012, bringing more color to everyday life, including working life: Both products combine environmental prote</w:t>
      </w:r>
      <w:r>
        <w:rPr>
          <w:sz w:val="22"/>
          <w:szCs w:val="22"/>
          <w:lang w:val="en-US"/>
        </w:rPr>
        <w:t>c</w:t>
      </w:r>
      <w:r>
        <w:rPr>
          <w:sz w:val="22"/>
          <w:szCs w:val="22"/>
          <w:lang w:val="en-US"/>
        </w:rPr>
        <w:t>tion and appealing design, while also attracting attention with their fresh colors. In January, the German Association of the Paper, Office Supplies and Stationery Industry (</w:t>
      </w:r>
      <w:proofErr w:type="spellStart"/>
      <w:r>
        <w:rPr>
          <w:rStyle w:val="sup"/>
          <w:sz w:val="22"/>
          <w:szCs w:val="22"/>
          <w:lang w:val="en-US"/>
        </w:rPr>
        <w:t>Industrieverband</w:t>
      </w:r>
      <w:proofErr w:type="spellEnd"/>
      <w:r>
        <w:rPr>
          <w:rStyle w:val="sup"/>
          <w:sz w:val="22"/>
          <w:szCs w:val="22"/>
          <w:lang w:val="en-US"/>
        </w:rPr>
        <w:t xml:space="preserve"> </w:t>
      </w:r>
      <w:proofErr w:type="spellStart"/>
      <w:r>
        <w:rPr>
          <w:rStyle w:val="sup"/>
          <w:sz w:val="22"/>
          <w:szCs w:val="22"/>
          <w:lang w:val="en-US"/>
        </w:rPr>
        <w:t>Papier</w:t>
      </w:r>
      <w:proofErr w:type="spellEnd"/>
      <w:r>
        <w:rPr>
          <w:rStyle w:val="sup"/>
          <w:sz w:val="22"/>
          <w:szCs w:val="22"/>
          <w:lang w:val="en-US"/>
        </w:rPr>
        <w:t xml:space="preserve">, </w:t>
      </w:r>
      <w:proofErr w:type="spellStart"/>
      <w:r>
        <w:rPr>
          <w:rStyle w:val="sup"/>
          <w:sz w:val="22"/>
          <w:szCs w:val="22"/>
          <w:lang w:val="en-US"/>
        </w:rPr>
        <w:t>Bürobedarf</w:t>
      </w:r>
      <w:proofErr w:type="spellEnd"/>
      <w:r>
        <w:rPr>
          <w:rStyle w:val="sup"/>
          <w:sz w:val="22"/>
          <w:szCs w:val="22"/>
          <w:lang w:val="en-US"/>
        </w:rPr>
        <w:t xml:space="preserve">, </w:t>
      </w:r>
      <w:proofErr w:type="spellStart"/>
      <w:proofErr w:type="gramStart"/>
      <w:r>
        <w:rPr>
          <w:rStyle w:val="sup"/>
          <w:sz w:val="22"/>
          <w:szCs w:val="22"/>
          <w:lang w:val="en-US"/>
        </w:rPr>
        <w:t>Schreibw</w:t>
      </w:r>
      <w:r>
        <w:rPr>
          <w:rStyle w:val="sup"/>
          <w:sz w:val="22"/>
          <w:szCs w:val="22"/>
          <w:lang w:val="en-US"/>
        </w:rPr>
        <w:t>a</w:t>
      </w:r>
      <w:r>
        <w:rPr>
          <w:rStyle w:val="sup"/>
          <w:sz w:val="22"/>
          <w:szCs w:val="22"/>
          <w:lang w:val="en-US"/>
        </w:rPr>
        <w:t>ren</w:t>
      </w:r>
      <w:proofErr w:type="spellEnd"/>
      <w:proofErr w:type="gramEnd"/>
      <w:r>
        <w:rPr>
          <w:sz w:val="22"/>
          <w:szCs w:val="22"/>
          <w:lang w:val="en-US"/>
        </w:rPr>
        <w:t xml:space="preserve">) named both of them products of the year for 2013 in the category of sustainability. tesa first launched its </w:t>
      </w:r>
      <w:proofErr w:type="spellStart"/>
      <w:r>
        <w:rPr>
          <w:sz w:val="22"/>
          <w:szCs w:val="22"/>
          <w:lang w:val="en-US"/>
        </w:rPr>
        <w:t>ecoLogo</w:t>
      </w:r>
      <w:proofErr w:type="spellEnd"/>
      <w:r>
        <w:rPr>
          <w:sz w:val="22"/>
          <w:szCs w:val="22"/>
          <w:lang w:val="en-US"/>
        </w:rPr>
        <w:t xml:space="preserve">® product range back in 2010, and ever since then has carried products made using </w:t>
      </w:r>
      <w:proofErr w:type="spellStart"/>
      <w:r>
        <w:rPr>
          <w:sz w:val="22"/>
          <w:szCs w:val="22"/>
          <w:lang w:val="en-US"/>
        </w:rPr>
        <w:t>ecofriendly</w:t>
      </w:r>
      <w:proofErr w:type="spellEnd"/>
      <w:r>
        <w:rPr>
          <w:sz w:val="22"/>
          <w:szCs w:val="22"/>
          <w:lang w:val="en-US"/>
        </w:rPr>
        <w:t xml:space="preserve"> methods and materials, including adhesive tapes and dispensers, packing tapes, double-sided adhesive tapes, glue sticks, and correction tape di</w:t>
      </w:r>
      <w:r>
        <w:rPr>
          <w:sz w:val="22"/>
          <w:szCs w:val="22"/>
          <w:lang w:val="en-US"/>
        </w:rPr>
        <w:t>s</w:t>
      </w:r>
      <w:r>
        <w:rPr>
          <w:sz w:val="22"/>
          <w:szCs w:val="22"/>
          <w:lang w:val="en-US"/>
        </w:rPr>
        <w:t>pensers. The move has made the company a leading figure in the “green wave” sweeping the office supply and stationery segments.</w:t>
      </w:r>
    </w:p>
    <w:p w:rsidR="007C4B86" w:rsidRDefault="007C4B86" w:rsidP="007C4B86">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70"/>
        <w:rPr>
          <w:sz w:val="22"/>
          <w:szCs w:val="22"/>
          <w:lang w:val="en-US"/>
        </w:rPr>
      </w:pPr>
    </w:p>
    <w:p w:rsidR="007C4B86" w:rsidRDefault="007C4B86" w:rsidP="007C4B86">
      <w:pPr>
        <w:tabs>
          <w:tab w:val="left" w:pos="7938"/>
        </w:tabs>
        <w:ind w:right="-1"/>
        <w:rPr>
          <w:b/>
          <w:bCs/>
          <w:iCs/>
          <w:sz w:val="22"/>
          <w:szCs w:val="22"/>
          <w:lang w:val="en-US"/>
        </w:rPr>
      </w:pPr>
      <w:r>
        <w:rPr>
          <w:b/>
          <w:bCs/>
          <w:iCs/>
          <w:sz w:val="22"/>
          <w:szCs w:val="22"/>
          <w:lang w:val="en-US"/>
        </w:rPr>
        <w:t>Stylish desktop dispensers: a perfect marriage of form and function</w:t>
      </w:r>
    </w:p>
    <w:p w:rsidR="007C4B86" w:rsidRDefault="007C4B86" w:rsidP="007C4B86">
      <w:pPr>
        <w:rPr>
          <w:sz w:val="22"/>
          <w:szCs w:val="22"/>
          <w:lang w:val="en-US"/>
        </w:rPr>
      </w:pPr>
      <w:r>
        <w:rPr>
          <w:sz w:val="22"/>
          <w:szCs w:val="22"/>
          <w:lang w:val="en-US"/>
        </w:rPr>
        <w:t xml:space="preserve">With the launch of tesa® tape desk dispensers with a high-end look, tesa is tapping into additional target groups in the commercial and home office segments. The black tesa® Easy Cut Compact and tesa® Easy Cut Frame desktop dispensers, which became available in winter 2012, are more than just a pretty face. As with all applications from tesa, functionality is </w:t>
      </w:r>
      <w:proofErr w:type="gramStart"/>
      <w:r>
        <w:rPr>
          <w:sz w:val="22"/>
          <w:szCs w:val="22"/>
          <w:lang w:val="en-US"/>
        </w:rPr>
        <w:t>key</w:t>
      </w:r>
      <w:proofErr w:type="gramEnd"/>
      <w:r>
        <w:rPr>
          <w:sz w:val="22"/>
          <w:szCs w:val="22"/>
          <w:lang w:val="en-US"/>
        </w:rPr>
        <w:t xml:space="preserve">. Maximum stability at a low weight was the goal, since that is the only way to guarantee problem-free dispensing of </w:t>
      </w:r>
      <w:proofErr w:type="spellStart"/>
      <w:r>
        <w:rPr>
          <w:sz w:val="22"/>
          <w:szCs w:val="22"/>
          <w:lang w:val="en-US"/>
        </w:rPr>
        <w:t>tesafilm</w:t>
      </w:r>
      <w:proofErr w:type="spellEnd"/>
      <w:r>
        <w:rPr>
          <w:sz w:val="22"/>
          <w:szCs w:val="22"/>
          <w:lang w:val="en-US"/>
        </w:rPr>
        <w:t xml:space="preserve">® transparent adhesive tape without the dispenser tipping or sliding. The new models are easy to use with just one hand. It’s all possible thanks to innovative tesa® Stop Pad technology: The tesa® Stop Pad on the underside of the dispenser keeps it standing securely, and prevents it from slipping on the desk. </w:t>
      </w:r>
    </w:p>
    <w:p w:rsidR="007C4B86" w:rsidRDefault="007C4B86" w:rsidP="007C4B86">
      <w:pPr>
        <w:tabs>
          <w:tab w:val="left" w:pos="7938"/>
        </w:tabs>
        <w:rPr>
          <w:sz w:val="22"/>
          <w:szCs w:val="22"/>
          <w:lang w:val="en-US"/>
        </w:rPr>
      </w:pPr>
    </w:p>
    <w:p w:rsidR="002A1CC1" w:rsidRPr="007C4B86" w:rsidRDefault="002A1CC1" w:rsidP="002A1CC1">
      <w:pPr>
        <w:rPr>
          <w:sz w:val="22"/>
          <w:szCs w:val="22"/>
        </w:rPr>
      </w:pPr>
    </w:p>
    <w:p w:rsidR="002A1CC1" w:rsidRPr="00241955" w:rsidRDefault="002A1CC1" w:rsidP="002A1CC1">
      <w:pPr>
        <w:rPr>
          <w:b/>
          <w:sz w:val="22"/>
          <w:szCs w:val="22"/>
          <w:lang w:val="en-US"/>
        </w:rPr>
      </w:pPr>
      <w:r w:rsidRPr="00241955">
        <w:rPr>
          <w:sz w:val="22"/>
          <w:szCs w:val="22"/>
          <w:lang w:val="en-US"/>
        </w:rPr>
        <w:t>This press releas</w:t>
      </w:r>
      <w:r>
        <w:rPr>
          <w:sz w:val="22"/>
          <w:szCs w:val="22"/>
          <w:lang w:val="en-US"/>
        </w:rPr>
        <w:t>e</w:t>
      </w:r>
      <w:r w:rsidRPr="00241955">
        <w:rPr>
          <w:sz w:val="22"/>
          <w:szCs w:val="22"/>
          <w:lang w:val="en-US"/>
        </w:rPr>
        <w:t>, along with image and photo materials, is available o</w:t>
      </w:r>
      <w:r w:rsidRPr="00241955">
        <w:rPr>
          <w:sz w:val="22"/>
          <w:szCs w:val="22"/>
          <w:lang w:val="en-US"/>
        </w:rPr>
        <w:t>n</w:t>
      </w:r>
      <w:r w:rsidRPr="00241955">
        <w:rPr>
          <w:sz w:val="22"/>
          <w:szCs w:val="22"/>
          <w:lang w:val="en-US"/>
        </w:rPr>
        <w:t xml:space="preserve">line at </w:t>
      </w:r>
      <w:hyperlink r:id="rId7" w:history="1">
        <w:r w:rsidRPr="002A1CC1">
          <w:rPr>
            <w:rStyle w:val="Hyperlink"/>
            <w:rFonts w:cs="Arial"/>
            <w:sz w:val="22"/>
            <w:szCs w:val="22"/>
            <w:lang w:val="en-US"/>
          </w:rPr>
          <w:t>www.tesa.com/press</w:t>
        </w:r>
      </w:hyperlink>
      <w:r w:rsidRPr="00241955">
        <w:rPr>
          <w:sz w:val="22"/>
          <w:szCs w:val="22"/>
          <w:lang w:val="en-US"/>
        </w:rPr>
        <w:t>.</w:t>
      </w:r>
    </w:p>
    <w:p w:rsidR="002A1CC1" w:rsidRPr="00241955" w:rsidRDefault="002A1CC1" w:rsidP="002A1CC1">
      <w:pPr>
        <w:tabs>
          <w:tab w:val="left" w:pos="8080"/>
        </w:tabs>
        <w:rPr>
          <w:sz w:val="22"/>
          <w:szCs w:val="22"/>
          <w:lang w:val="en-US"/>
        </w:rPr>
      </w:pPr>
    </w:p>
    <w:p w:rsidR="002A1CC1" w:rsidRPr="00241955" w:rsidRDefault="002A1CC1" w:rsidP="002A1CC1">
      <w:pPr>
        <w:tabs>
          <w:tab w:val="left" w:pos="8080"/>
        </w:tabs>
        <w:rPr>
          <w:sz w:val="22"/>
          <w:szCs w:val="22"/>
          <w:lang w:val="en-US"/>
        </w:rPr>
      </w:pPr>
      <w:r w:rsidRPr="00241955">
        <w:rPr>
          <w:b/>
          <w:bCs/>
          <w:sz w:val="22"/>
          <w:szCs w:val="22"/>
          <w:lang w:val="en-US"/>
        </w:rPr>
        <w:t>Press contact:</w:t>
      </w:r>
    </w:p>
    <w:p w:rsidR="002A1CC1" w:rsidRPr="00241955" w:rsidRDefault="002A1CC1" w:rsidP="002A1CC1">
      <w:pPr>
        <w:tabs>
          <w:tab w:val="left" w:pos="8080"/>
        </w:tabs>
        <w:rPr>
          <w:sz w:val="22"/>
          <w:szCs w:val="22"/>
          <w:lang w:val="en-US"/>
        </w:rPr>
      </w:pPr>
      <w:proofErr w:type="gramStart"/>
      <w:r w:rsidRPr="00241955">
        <w:rPr>
          <w:sz w:val="22"/>
          <w:szCs w:val="22"/>
          <w:lang w:val="en-US"/>
        </w:rPr>
        <w:t>tesa</w:t>
      </w:r>
      <w:proofErr w:type="gramEnd"/>
      <w:r w:rsidRPr="00241955">
        <w:rPr>
          <w:sz w:val="22"/>
          <w:szCs w:val="22"/>
          <w:lang w:val="en-US"/>
        </w:rPr>
        <w:t xml:space="preserve"> SE </w:t>
      </w:r>
    </w:p>
    <w:p w:rsidR="002A1CC1" w:rsidRPr="00241955" w:rsidRDefault="002A1CC1" w:rsidP="002A1CC1">
      <w:pPr>
        <w:tabs>
          <w:tab w:val="left" w:pos="8080"/>
        </w:tabs>
        <w:rPr>
          <w:sz w:val="22"/>
          <w:szCs w:val="22"/>
          <w:lang w:val="en-US"/>
        </w:rPr>
      </w:pPr>
      <w:r w:rsidRPr="00241955">
        <w:rPr>
          <w:sz w:val="22"/>
          <w:szCs w:val="22"/>
          <w:lang w:val="en-US"/>
        </w:rPr>
        <w:t>Reinhart Martin – Director of Corporate Communications</w:t>
      </w:r>
    </w:p>
    <w:p w:rsidR="002A1CC1" w:rsidRPr="007F3318" w:rsidRDefault="002A1CC1" w:rsidP="002A1CC1">
      <w:pPr>
        <w:tabs>
          <w:tab w:val="left" w:pos="8080"/>
        </w:tabs>
        <w:rPr>
          <w:sz w:val="22"/>
          <w:szCs w:val="22"/>
        </w:rPr>
      </w:pPr>
      <w:r w:rsidRPr="007F3318">
        <w:rPr>
          <w:sz w:val="22"/>
          <w:szCs w:val="22"/>
        </w:rPr>
        <w:t>Tel.: +49(0)40 - 4909-4448</w:t>
      </w:r>
    </w:p>
    <w:p w:rsidR="002A1CC1" w:rsidRDefault="002A1CC1" w:rsidP="002A1CC1">
      <w:pPr>
        <w:widowControl w:val="0"/>
        <w:autoSpaceDE w:val="0"/>
        <w:autoSpaceDN w:val="0"/>
        <w:adjustRightInd w:val="0"/>
        <w:ind w:right="-1"/>
        <w:rPr>
          <w:sz w:val="22"/>
          <w:szCs w:val="22"/>
        </w:rPr>
      </w:pPr>
      <w:bookmarkStart w:id="0" w:name="_GoBack"/>
      <w:bookmarkEnd w:id="0"/>
      <w:r>
        <w:rPr>
          <w:sz w:val="22"/>
          <w:szCs w:val="22"/>
        </w:rPr>
        <w:t>e-</w:t>
      </w:r>
      <w:proofErr w:type="spellStart"/>
      <w:r>
        <w:rPr>
          <w:sz w:val="22"/>
          <w:szCs w:val="22"/>
        </w:rPr>
        <w:t>mail</w:t>
      </w:r>
      <w:proofErr w:type="spellEnd"/>
      <w:r>
        <w:rPr>
          <w:sz w:val="22"/>
          <w:szCs w:val="22"/>
        </w:rPr>
        <w:t xml:space="preserve">: </w:t>
      </w:r>
      <w:hyperlink r:id="rId8" w:history="1">
        <w:r>
          <w:rPr>
            <w:rStyle w:val="Hyperlink"/>
            <w:sz w:val="22"/>
            <w:szCs w:val="22"/>
          </w:rPr>
          <w:t>reinhart.martin@tesa.com</w:t>
        </w:r>
      </w:hyperlink>
    </w:p>
    <w:p w:rsidR="002A1CC1" w:rsidRPr="00231F33" w:rsidRDefault="002A1CC1" w:rsidP="002A1CC1">
      <w:pPr>
        <w:tabs>
          <w:tab w:val="left" w:pos="7938"/>
        </w:tabs>
        <w:rPr>
          <w:sz w:val="22"/>
          <w:szCs w:val="22"/>
        </w:rPr>
      </w:pPr>
    </w:p>
    <w:p w:rsidR="00A01963" w:rsidRPr="00D668E8" w:rsidRDefault="00A01963" w:rsidP="002A1CC1">
      <w:pPr>
        <w:ind w:left="4560"/>
        <w:jc w:val="right"/>
        <w:rPr>
          <w:sz w:val="22"/>
        </w:rPr>
      </w:pPr>
    </w:p>
    <w:sectPr w:rsidR="00A01963" w:rsidRPr="00D668E8" w:rsidSect="00A01963">
      <w:headerReference w:type="even" r:id="rId9"/>
      <w:headerReference w:type="default" r:id="rId10"/>
      <w:headerReference w:type="first" r:id="rId11"/>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5A" w:rsidRDefault="0011215A">
      <w:r>
        <w:separator/>
      </w:r>
    </w:p>
  </w:endnote>
  <w:endnote w:type="continuationSeparator" w:id="0">
    <w:p w:rsidR="0011215A" w:rsidRDefault="00112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5A" w:rsidRDefault="0011215A">
      <w:r>
        <w:separator/>
      </w:r>
    </w:p>
  </w:footnote>
  <w:footnote w:type="continuationSeparator" w:id="0">
    <w:p w:rsidR="0011215A" w:rsidRDefault="00112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A63FF7"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end"/>
    </w:r>
  </w:p>
  <w:p w:rsidR="00A01963" w:rsidRDefault="00A0196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A63FF7"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separate"/>
    </w:r>
    <w:r w:rsidR="00DE7E07">
      <w:rPr>
        <w:rStyle w:val="Seitenzahl"/>
        <w:rFonts w:cs="Arial"/>
        <w:noProof/>
      </w:rPr>
      <w:t>2</w:t>
    </w:r>
    <w:r>
      <w:rPr>
        <w:rStyle w:val="Seitenzahl"/>
        <w:rFonts w:cs="Arial"/>
      </w:rPr>
      <w:fldChar w:fldCharType="end"/>
    </w:r>
  </w:p>
  <w:p w:rsidR="00A01963" w:rsidRDefault="00A01963" w:rsidP="00A0196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2A1CC1" w:rsidP="00A01963">
    <w:pPr>
      <w:pStyle w:val="Kopfzeile"/>
    </w:pPr>
    <w:r>
      <w:rPr>
        <w:noProof/>
        <w:szCs w:val="20"/>
        <w:lang w:bidi="ar-SA"/>
      </w:rPr>
      <w:drawing>
        <wp:anchor distT="0" distB="0" distL="114300" distR="114300" simplePos="0" relativeHeight="251657216" behindDoc="0" locked="0" layoutInCell="1" allowOverlap="1">
          <wp:simplePos x="0" y="0"/>
          <wp:positionH relativeFrom="column">
            <wp:posOffset>-525145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A01963" w:rsidRDefault="00A01963" w:rsidP="00A01963">
    <w:pPr>
      <w:pStyle w:val="Kopfzeile"/>
    </w:pPr>
  </w:p>
  <w:p w:rsidR="00A01963" w:rsidRDefault="00A01963" w:rsidP="00A01963">
    <w:pPr>
      <w:pStyle w:val="Kopfzeile"/>
      <w:rPr>
        <w:sz w:val="16"/>
      </w:rPr>
    </w:pPr>
  </w:p>
  <w:p w:rsidR="00A01963" w:rsidRDefault="00A63FF7" w:rsidP="00A01963">
    <w:pPr>
      <w:pStyle w:val="Kopfzeile"/>
      <w:tabs>
        <w:tab w:val="clear" w:pos="4536"/>
        <w:tab w:val="clear" w:pos="9072"/>
        <w:tab w:val="left" w:pos="7513"/>
        <w:tab w:val="left" w:pos="8080"/>
        <w:tab w:val="right" w:pos="9214"/>
      </w:tabs>
      <w:rPr>
        <w:sz w:val="12"/>
      </w:rPr>
    </w:pPr>
    <w:r w:rsidRPr="00A63FF7">
      <w:rPr>
        <w:szCs w:val="20"/>
      </w:rPr>
      <w:pict>
        <v:shapetype id="_x0000_t202" coordsize="21600,21600" o:spt="202" path="m,l,21600r21600,l21600,xe">
          <v:stroke joinstyle="miter"/>
          <v:path gradientshapeok="t" o:connecttype="rect"/>
        </v:shapetype>
        <v:shape id="_x0000_s2050" type="#_x0000_t202" style="position:absolute;margin-left:-8.45pt;margin-top:1.2pt;width:420pt;height:62.25pt;z-index:251658240" stroked="f">
          <v:textbox>
            <w:txbxContent>
              <w:p w:rsidR="00A01963" w:rsidRPr="008C74DA" w:rsidRDefault="002A1CC1">
                <w:pPr>
                  <w:rPr>
                    <w:lang w:val="en-US"/>
                  </w:rPr>
                </w:pPr>
                <w:r>
                  <w:rPr>
                    <w:noProof/>
                    <w:sz w:val="16"/>
                    <w:lang w:bidi="ar-SA"/>
                  </w:rPr>
                  <w:drawing>
                    <wp:inline distT="0" distB="0" distL="0" distR="0">
                      <wp:extent cx="5076825" cy="6572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76825" cy="657225"/>
                              </a:xfrm>
                              <a:prstGeom prst="rect">
                                <a:avLst/>
                              </a:prstGeom>
                              <a:noFill/>
                              <a:ln w="9525">
                                <a:noFill/>
                                <a:miter lim="800000"/>
                                <a:headEnd/>
                                <a:tailEnd/>
                              </a:ln>
                            </pic:spPr>
                          </pic:pic>
                        </a:graphicData>
                      </a:graphic>
                    </wp:inline>
                  </w:drawing>
                </w:r>
              </w:p>
            </w:txbxContent>
          </v:textbox>
        </v:shape>
      </w:pict>
    </w:r>
    <w:r w:rsidR="00A01963">
      <w:tab/>
    </w: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372CC"/>
    <w:multiLevelType w:val="hybridMultilevel"/>
    <w:tmpl w:val="8DBE1CE6"/>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09"/>
  <w:autoHyphenation/>
  <w:hyphenationZone w:val="425"/>
  <w:doNotHyphenateCaps/>
  <w:drawingGridHorizontalSpacing w:val="12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11215A"/>
    <w:rsid w:val="002A1CC1"/>
    <w:rsid w:val="00365BAD"/>
    <w:rsid w:val="004A678D"/>
    <w:rsid w:val="00500E7B"/>
    <w:rsid w:val="007927F3"/>
    <w:rsid w:val="007C4B86"/>
    <w:rsid w:val="00877629"/>
    <w:rsid w:val="008B7A54"/>
    <w:rsid w:val="009C5211"/>
    <w:rsid w:val="00A01963"/>
    <w:rsid w:val="00A63FF7"/>
    <w:rsid w:val="00AB53EB"/>
    <w:rsid w:val="00C11623"/>
    <w:rsid w:val="00C17CC0"/>
    <w:rsid w:val="00C71385"/>
    <w:rsid w:val="00CF50AC"/>
    <w:rsid w:val="00D668E8"/>
    <w:rsid w:val="00DE7E07"/>
    <w:rsid w:val="00E70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rPr>
      <w:rFonts w:ascii="Arial" w:hAnsi="Arial" w:cs="Arial"/>
      <w:sz w:val="24"/>
      <w:szCs w:val="24"/>
      <w:lang w:bidi="en-US"/>
    </w:rPr>
  </w:style>
  <w:style w:type="paragraph" w:styleId="berschrift1">
    <w:name w:val="heading 1"/>
    <w:basedOn w:val="Standard"/>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F544A1"/>
    <w:rPr>
      <w:rFonts w:cs="Times New Roman"/>
      <w:b/>
      <w:bCs/>
      <w:kern w:val="36"/>
      <w:sz w:val="48"/>
    </w:rPr>
  </w:style>
  <w:style w:type="character" w:customStyle="1" w:styleId="Heading2Char">
    <w:name w:val="Heading 2 Char"/>
    <w:basedOn w:val="Absatz-Standardschriftart"/>
    <w:rsid w:val="00F544A1"/>
    <w:rPr>
      <w:rFonts w:cs="Times New Roman"/>
      <w:b/>
      <w:bCs/>
      <w:sz w:val="36"/>
    </w:rPr>
  </w:style>
  <w:style w:type="paragraph" w:customStyle="1" w:styleId="Text">
    <w:name w:val="Text"/>
    <w:basedOn w:val="Standard"/>
    <w:rsid w:val="002F46E6"/>
    <w:rPr>
      <w:sz w:val="22"/>
      <w:szCs w:val="22"/>
    </w:rPr>
  </w:style>
  <w:style w:type="paragraph" w:styleId="Kopfzeile">
    <w:name w:val="header"/>
    <w:basedOn w:val="Standard"/>
    <w:rsid w:val="002F46E6"/>
    <w:pPr>
      <w:tabs>
        <w:tab w:val="center" w:pos="4536"/>
        <w:tab w:val="right" w:pos="9072"/>
      </w:tabs>
    </w:pPr>
  </w:style>
  <w:style w:type="character" w:customStyle="1" w:styleId="HeaderChar">
    <w:name w:val="Header Char"/>
    <w:basedOn w:val="Absatz-Standardschriftart"/>
    <w:semiHidden/>
    <w:rsid w:val="002F46E6"/>
    <w:rPr>
      <w:rFonts w:ascii="Arial" w:hAnsi="Arial" w:cs="Arial"/>
      <w:sz w:val="24"/>
    </w:rPr>
  </w:style>
  <w:style w:type="paragraph" w:styleId="Fuzeile">
    <w:name w:val="footer"/>
    <w:basedOn w:val="Standard"/>
    <w:semiHidden/>
    <w:rsid w:val="002F46E6"/>
    <w:pPr>
      <w:tabs>
        <w:tab w:val="center" w:pos="4536"/>
        <w:tab w:val="right" w:pos="9072"/>
      </w:tabs>
    </w:pPr>
  </w:style>
  <w:style w:type="character" w:customStyle="1" w:styleId="FooterChar">
    <w:name w:val="Footer Char"/>
    <w:basedOn w:val="Absatz-Standardschriftart"/>
    <w:semiHidden/>
    <w:rsid w:val="002F46E6"/>
    <w:rPr>
      <w:rFonts w:ascii="Arial" w:hAnsi="Arial" w:cs="Arial"/>
      <w:sz w:val="24"/>
    </w:rPr>
  </w:style>
  <w:style w:type="paragraph" w:styleId="Textkrper">
    <w:name w:val="Body Text"/>
    <w:basedOn w:val="Standard"/>
    <w:rsid w:val="002F46E6"/>
    <w:pPr>
      <w:framePr w:w="229" w:h="3889" w:hSpace="141" w:wrap="around" w:vAnchor="text" w:hAnchor="page" w:x="463" w:y="6359"/>
      <w:textDirection w:val="btLr"/>
    </w:pPr>
    <w:rPr>
      <w:rFonts w:ascii="Helvetica" w:hAnsi="Helvetica" w:cs="Helvetica"/>
      <w:sz w:val="14"/>
      <w:szCs w:val="14"/>
    </w:rPr>
  </w:style>
  <w:style w:type="character" w:customStyle="1" w:styleId="BodyTextChar">
    <w:name w:val="Body Text Char"/>
    <w:basedOn w:val="Absatz-Standardschriftart"/>
    <w:semiHidden/>
    <w:rsid w:val="002F46E6"/>
    <w:rPr>
      <w:rFonts w:ascii="Arial" w:hAnsi="Arial" w:cs="Arial"/>
      <w:sz w:val="24"/>
    </w:rPr>
  </w:style>
  <w:style w:type="paragraph" w:styleId="Textkrper2">
    <w:name w:val="Body Text 2"/>
    <w:basedOn w:val="Standard"/>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BodyText2Char">
    <w:name w:val="Body Text 2 Char"/>
    <w:basedOn w:val="Absatz-Standardschriftart"/>
    <w:semiHidden/>
    <w:rsid w:val="002F46E6"/>
    <w:rPr>
      <w:rFonts w:ascii="Arial" w:hAnsi="Arial" w:cs="Arial"/>
      <w:sz w:val="24"/>
    </w:rPr>
  </w:style>
  <w:style w:type="paragraph" w:styleId="Textkrper3">
    <w:name w:val="Body Text 3"/>
    <w:basedOn w:val="Standard"/>
    <w:rsid w:val="002F46E6"/>
    <w:pPr>
      <w:framePr w:w="7623" w:h="11382" w:hSpace="141" w:wrap="around" w:vAnchor="text" w:hAnchor="page" w:x="2305" w:y="147"/>
    </w:pPr>
  </w:style>
  <w:style w:type="character" w:customStyle="1" w:styleId="BodyText3Char">
    <w:name w:val="Body Text 3 Char"/>
    <w:basedOn w:val="Absatz-Standardschriftart"/>
    <w:semiHidden/>
    <w:rsid w:val="002F46E6"/>
    <w:rPr>
      <w:rFonts w:ascii="Arial" w:hAnsi="Arial" w:cs="Arial"/>
      <w:sz w:val="16"/>
    </w:rPr>
  </w:style>
  <w:style w:type="paragraph" w:styleId="Sprechblasentext">
    <w:name w:val="Balloon Text"/>
    <w:basedOn w:val="Standard"/>
    <w:semiHidden/>
    <w:rsid w:val="00BA0DE7"/>
    <w:rPr>
      <w:rFonts w:ascii="Tahoma" w:hAnsi="Tahoma" w:cs="Tahoma"/>
      <w:sz w:val="16"/>
      <w:szCs w:val="16"/>
    </w:rPr>
  </w:style>
  <w:style w:type="character" w:customStyle="1" w:styleId="BalloonTextChar">
    <w:name w:val="Balloon Text Char"/>
    <w:basedOn w:val="Absatz-Standardschriftart"/>
    <w:semiHidden/>
    <w:rsid w:val="002F46E6"/>
    <w:rPr>
      <w:rFonts w:ascii="Tahoma" w:hAnsi="Tahoma" w:cs="Tahoma"/>
      <w:sz w:val="16"/>
    </w:rPr>
  </w:style>
  <w:style w:type="character" w:styleId="Hyperlink">
    <w:name w:val="Hyperlink"/>
    <w:basedOn w:val="Absatz-Standardschriftart"/>
    <w:rsid w:val="000E5C70"/>
    <w:rPr>
      <w:rFonts w:cs="Times New Roman"/>
      <w:color w:val="0000FF"/>
      <w:u w:val="single"/>
    </w:rPr>
  </w:style>
  <w:style w:type="character" w:styleId="Seitenzahl">
    <w:name w:val="page number"/>
    <w:basedOn w:val="Absatz-Standardschriftart"/>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semiHidden/>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customStyle="1" w:styleId="Listenabsatz1">
    <w:name w:val="Listenabsatz1"/>
    <w:basedOn w:val="Standard"/>
    <w:rsid w:val="00B90CB9"/>
    <w:pPr>
      <w:ind w:left="720"/>
      <w:contextualSpacing/>
    </w:pPr>
  </w:style>
  <w:style w:type="paragraph" w:customStyle="1" w:styleId="Standa">
    <w:name w:val="Standa"/>
    <w:rsid w:val="00F34034"/>
    <w:rPr>
      <w:rFonts w:ascii="Times" w:hAnsi="Times"/>
      <w:sz w:val="24"/>
      <w:lang w:bidi="en-US"/>
    </w:rPr>
  </w:style>
  <w:style w:type="character" w:styleId="Kommentarzeichen">
    <w:name w:val="annotation reference"/>
    <w:basedOn w:val="Absatz-Standardschriftart"/>
    <w:semiHidden/>
    <w:rsid w:val="00C11623"/>
    <w:rPr>
      <w:sz w:val="18"/>
    </w:rPr>
  </w:style>
  <w:style w:type="paragraph" w:styleId="Kommentartext">
    <w:name w:val="annotation text"/>
    <w:basedOn w:val="Standard"/>
    <w:link w:val="KommentartextZchn"/>
    <w:semiHidden/>
    <w:rsid w:val="00C11623"/>
  </w:style>
  <w:style w:type="character" w:customStyle="1" w:styleId="KommentartextZchn">
    <w:name w:val="Kommentartext Zchn"/>
    <w:basedOn w:val="Absatz-Standardschriftart"/>
    <w:link w:val="Kommentartext"/>
    <w:semiHidden/>
    <w:rsid w:val="00C11623"/>
    <w:rPr>
      <w:rFonts w:ascii="Arial" w:hAnsi="Arial" w:cs="Arial"/>
      <w:sz w:val="24"/>
      <w:szCs w:val="24"/>
      <w:lang w:bidi="en-US"/>
    </w:rPr>
  </w:style>
  <w:style w:type="character" w:customStyle="1" w:styleId="sup">
    <w:name w:val="sup"/>
    <w:basedOn w:val="Absatz-Standardschriftart"/>
    <w:rsid w:val="007C4B86"/>
    <w:rPr>
      <w:vanish w:val="0"/>
      <w:webHidden w:val="0"/>
      <w:sz w:val="19"/>
      <w:szCs w:val="19"/>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divs>
    <w:div w:id="1728602788">
      <w:bodyDiv w:val="1"/>
      <w:marLeft w:val="0"/>
      <w:marRight w:val="0"/>
      <w:marTop w:val="0"/>
      <w:marBottom w:val="0"/>
      <w:divBdr>
        <w:top w:val="none" w:sz="0" w:space="0" w:color="auto"/>
        <w:left w:val="none" w:sz="0" w:space="0" w:color="auto"/>
        <w:bottom w:val="none" w:sz="0" w:space="0" w:color="auto"/>
        <w:right w:val="none" w:sz="0" w:space="0" w:color="auto"/>
      </w:divBdr>
    </w:div>
    <w:div w:id="1767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hart.martin@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AMV0405\TESA-LOC001\DATEN\1100_Unternehmenskom\Jahres-PKs\PK%202012\Texte\final\englisch\www.tesa.com\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3485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4059</CharactersWithSpaces>
  <SharedDoc>false</SharedDoc>
  <HLinks>
    <vt:vector size="12" baseType="variant">
      <vt:variant>
        <vt:i4>7340037</vt:i4>
      </vt:variant>
      <vt:variant>
        <vt:i4>3</vt:i4>
      </vt:variant>
      <vt:variant>
        <vt:i4>0</vt:i4>
      </vt:variant>
      <vt:variant>
        <vt:i4>5</vt:i4>
      </vt:variant>
      <vt:variant>
        <vt:lpwstr>mailto:reinhart.martin@tesa.com</vt:lpwstr>
      </vt:variant>
      <vt:variant>
        <vt:lpwstr/>
      </vt:variant>
      <vt:variant>
        <vt:i4>2490428</vt:i4>
      </vt:variant>
      <vt:variant>
        <vt:i4>0</vt:i4>
      </vt:variant>
      <vt:variant>
        <vt:i4>0</vt:i4>
      </vt:variant>
      <vt:variant>
        <vt:i4>5</vt:i4>
      </vt:variant>
      <vt:variant>
        <vt:lpwstr>http://www.tesa.com/presse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Dörte Besinger</cp:lastModifiedBy>
  <cp:revision>3</cp:revision>
  <cp:lastPrinted>2012-03-07T07:05:00Z</cp:lastPrinted>
  <dcterms:created xsi:type="dcterms:W3CDTF">2013-02-27T12:10:00Z</dcterms:created>
  <dcterms:modified xsi:type="dcterms:W3CDTF">2013-03-14T09:29:00Z</dcterms:modified>
</cp:coreProperties>
</file>