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20" w:rsidRPr="00E20A71" w:rsidRDefault="00426220">
      <w:pPr>
        <w:framePr w:w="11906" w:h="393" w:hRule="exact" w:hSpace="141" w:wrap="around" w:vAnchor="text" w:hAnchor="page" w:x="1" w:y="15275"/>
        <w:shd w:val="clear" w:color="auto" w:fill="FF0000"/>
        <w:spacing w:line="360" w:lineRule="auto"/>
        <w:rPr>
          <w:color w:val="000000"/>
          <w:lang w:val="en-US"/>
        </w:rPr>
      </w:pPr>
    </w:p>
    <w:p w:rsidR="00426220" w:rsidRPr="00E20A71" w:rsidRDefault="00426220">
      <w:pPr>
        <w:framePr w:w="11906" w:h="393" w:hRule="exact" w:hSpace="141" w:wrap="around" w:vAnchor="text" w:hAnchor="page" w:x="1" w:y="15275"/>
        <w:shd w:val="clear" w:color="auto" w:fill="FF0000"/>
        <w:spacing w:line="360" w:lineRule="auto"/>
        <w:rPr>
          <w:color w:val="000000"/>
          <w:lang w:val="en-US"/>
        </w:rPr>
      </w:pPr>
    </w:p>
    <w:p w:rsidR="00426220" w:rsidRPr="00E20A71" w:rsidRDefault="00426220">
      <w:pPr>
        <w:framePr w:w="11906" w:h="263" w:hRule="exact" w:hSpace="141" w:wrap="around" w:vAnchor="text" w:hAnchor="page" w:x="1" w:y="15571"/>
        <w:shd w:val="clear" w:color="auto" w:fill="FF0000"/>
        <w:spacing w:line="360" w:lineRule="auto"/>
        <w:rPr>
          <w:color w:val="000000"/>
          <w:lang w:val="en-US"/>
        </w:rPr>
      </w:pPr>
    </w:p>
    <w:p w:rsidR="00DB4362" w:rsidRPr="00E20A71" w:rsidRDefault="00DB4362" w:rsidP="00DB4362">
      <w:pPr>
        <w:spacing w:line="360" w:lineRule="auto"/>
        <w:jc w:val="right"/>
        <w:rPr>
          <w:color w:val="000000"/>
          <w:lang w:val="en-US"/>
        </w:rPr>
      </w:pPr>
      <w:r>
        <w:rPr>
          <w:color w:val="000000"/>
          <w:lang w:val="en-US"/>
        </w:rPr>
        <w:t>Hamburg, November</w:t>
      </w:r>
      <w:r w:rsidRPr="003F16EF">
        <w:rPr>
          <w:color w:val="000000"/>
          <w:lang w:val="en-US"/>
        </w:rPr>
        <w:t xml:space="preserve"> </w:t>
      </w:r>
      <w:r>
        <w:rPr>
          <w:color w:val="000000"/>
          <w:lang w:val="en-US"/>
        </w:rPr>
        <w:t>21</w:t>
      </w:r>
      <w:r w:rsidRPr="003F16EF">
        <w:rPr>
          <w:color w:val="000000"/>
          <w:lang w:val="en-US"/>
        </w:rPr>
        <w:t>, 201</w:t>
      </w:r>
      <w:r>
        <w:rPr>
          <w:color w:val="000000"/>
          <w:lang w:val="en-US"/>
        </w:rPr>
        <w:t>3</w:t>
      </w:r>
    </w:p>
    <w:p w:rsidR="00DB4362" w:rsidRPr="00E6552F" w:rsidRDefault="00DB4362" w:rsidP="00DB4362">
      <w:pPr>
        <w:spacing w:line="360" w:lineRule="auto"/>
        <w:ind w:right="-1"/>
        <w:jc w:val="right"/>
        <w:rPr>
          <w:color w:val="000000"/>
          <w:lang w:val="en-US"/>
        </w:rPr>
      </w:pPr>
    </w:p>
    <w:p w:rsidR="00DB4362" w:rsidRPr="00E6552F" w:rsidRDefault="00DB4362" w:rsidP="00DB4362">
      <w:pPr>
        <w:spacing w:line="360" w:lineRule="auto"/>
        <w:outlineLvl w:val="1"/>
        <w:rPr>
          <w:b/>
          <w:bCs/>
          <w:sz w:val="28"/>
          <w:szCs w:val="28"/>
          <w:lang w:val="en-US"/>
        </w:rPr>
      </w:pPr>
      <w:r w:rsidRPr="00E6552F">
        <w:rPr>
          <w:rFonts w:eastAsia="Arial"/>
          <w:b/>
          <w:sz w:val="28"/>
          <w:lang w:val="en-US"/>
        </w:rPr>
        <w:t>Green for all purposes</w:t>
      </w:r>
    </w:p>
    <w:p w:rsidR="00DB4362" w:rsidRPr="00E6552F" w:rsidRDefault="00DB4362" w:rsidP="00DB4362">
      <w:pPr>
        <w:spacing w:line="360" w:lineRule="auto"/>
        <w:outlineLvl w:val="1"/>
        <w:rPr>
          <w:rStyle w:val="sup"/>
          <w:b/>
          <w:shd w:val="clear" w:color="auto" w:fill="FFFFFF"/>
          <w:lang w:val="en-US"/>
        </w:rPr>
      </w:pPr>
      <w:r w:rsidRPr="00E6552F">
        <w:rPr>
          <w:rFonts w:eastAsia="Arial"/>
          <w:b/>
          <w:lang w:val="en-US"/>
        </w:rPr>
        <w:t>The environmentally friendly product line tesa ecoLogo</w:t>
      </w:r>
      <w:r w:rsidRPr="00E6552F">
        <w:rPr>
          <w:rFonts w:eastAsia="Arial"/>
          <w:b/>
          <w:shd w:val="clear" w:color="auto" w:fill="FFFFFF"/>
          <w:lang w:val="en-US"/>
        </w:rPr>
        <w:t>® continues to grow: in future, the solvent-free and odorless tesa</w:t>
      </w:r>
      <w:r w:rsidRPr="00E6552F">
        <w:rPr>
          <w:rFonts w:eastAsia="Arial"/>
          <w:b/>
          <w:lang w:val="en-US"/>
        </w:rPr>
        <w:t>®</w:t>
      </w:r>
      <w:r w:rsidRPr="00E6552F">
        <w:rPr>
          <w:rFonts w:eastAsia="Arial"/>
          <w:b/>
          <w:shd w:val="clear" w:color="auto" w:fill="FFFFFF"/>
          <w:lang w:val="en-US"/>
        </w:rPr>
        <w:t xml:space="preserve"> Multi-Purpose Glue will be available</w:t>
      </w:r>
      <w:r w:rsidRPr="00E6552F">
        <w:rPr>
          <w:rFonts w:eastAsia="Arial"/>
          <w:b/>
          <w:lang w:val="en-US"/>
        </w:rPr>
        <w:t xml:space="preserve"> in a bottle </w:t>
      </w:r>
      <w:r w:rsidRPr="00E6552F">
        <w:rPr>
          <w:rFonts w:eastAsia="Arial"/>
          <w:b/>
          <w:shd w:val="clear" w:color="auto" w:fill="FFFFFF"/>
          <w:lang w:val="en-US"/>
        </w:rPr>
        <w:t>made of 80 percent recycled plastic; thus, it will be included in the ecoLogo® range.</w:t>
      </w:r>
    </w:p>
    <w:p w:rsidR="00DB4362" w:rsidRPr="00E6552F" w:rsidRDefault="00DB4362" w:rsidP="00DB4362">
      <w:pPr>
        <w:spacing w:line="360" w:lineRule="auto"/>
        <w:outlineLvl w:val="1"/>
        <w:rPr>
          <w:b/>
          <w:shd w:val="clear" w:color="auto" w:fill="FFFFFF"/>
          <w:lang w:val="en-US"/>
        </w:rPr>
      </w:pPr>
    </w:p>
    <w:p w:rsidR="00DB4362" w:rsidRPr="00E6552F" w:rsidRDefault="00DB4362" w:rsidP="00DB4362">
      <w:pPr>
        <w:spacing w:line="360" w:lineRule="auto"/>
        <w:outlineLvl w:val="1"/>
        <w:rPr>
          <w:rStyle w:val="sup"/>
          <w:lang w:val="en-US"/>
        </w:rPr>
      </w:pPr>
      <w:r w:rsidRPr="00E6552F">
        <w:rPr>
          <w:rFonts w:eastAsia="Arial"/>
          <w:lang w:val="en-US"/>
        </w:rPr>
        <w:t>More and more consumers are choosing to purchase sustainably produced products. In times of climate change and dwindling natural resources, tesa responds to the growing environmental awareness of consumers with the environmentally friendly ecoLogo® range. The product line - launched in 2010 - is constantly expanding. In December 2013, another new "green" product will follow: The Multi-Purpose Glue ecoLogo®</w:t>
      </w:r>
      <w:r w:rsidRPr="00E6552F">
        <w:rPr>
          <w:rFonts w:eastAsia="Arial"/>
          <w:b/>
          <w:lang w:val="en-US"/>
        </w:rPr>
        <w:t xml:space="preserve"> </w:t>
      </w:r>
      <w:r w:rsidRPr="00E6552F">
        <w:rPr>
          <w:rFonts w:eastAsia="Arial"/>
          <w:lang w:val="en-US"/>
        </w:rPr>
        <w:t>- primarily based on natural ingredients - is offered for sale in a bottle made ​​of 80 percent</w:t>
      </w:r>
      <w:r>
        <w:rPr>
          <w:rFonts w:eastAsia="Arial"/>
          <w:lang w:val="en-US"/>
        </w:rPr>
        <w:t xml:space="preserve"> recycled</w:t>
      </w:r>
      <w:r w:rsidRPr="00E6552F">
        <w:rPr>
          <w:rFonts w:eastAsia="Arial"/>
          <w:lang w:val="en-US"/>
        </w:rPr>
        <w:t xml:space="preserve"> plastic.</w:t>
      </w:r>
    </w:p>
    <w:p w:rsidR="00DB4362" w:rsidRPr="00E6552F" w:rsidRDefault="00DB4362" w:rsidP="00DB4362">
      <w:pPr>
        <w:spacing w:line="360" w:lineRule="auto"/>
        <w:outlineLvl w:val="1"/>
        <w:rPr>
          <w:rStyle w:val="sup"/>
          <w:lang w:val="en-US"/>
        </w:rPr>
      </w:pPr>
    </w:p>
    <w:p w:rsidR="00DB4362" w:rsidRPr="00E6552F" w:rsidRDefault="00DB4362" w:rsidP="00DB4362">
      <w:pPr>
        <w:spacing w:line="360" w:lineRule="auto"/>
        <w:outlineLvl w:val="1"/>
        <w:rPr>
          <w:b/>
          <w:bCs/>
          <w:lang w:val="en-US"/>
        </w:rPr>
      </w:pPr>
      <w:r w:rsidRPr="00E6552F">
        <w:rPr>
          <w:rFonts w:eastAsia="Arial"/>
          <w:b/>
          <w:lang w:val="en-US"/>
        </w:rPr>
        <w:t xml:space="preserve">Ideal for creative handicraft works </w:t>
      </w:r>
    </w:p>
    <w:p w:rsidR="00DB4362" w:rsidRPr="00D41D4F" w:rsidRDefault="00DB4362" w:rsidP="00DB4362">
      <w:pPr>
        <w:spacing w:line="360" w:lineRule="auto"/>
        <w:outlineLvl w:val="1"/>
        <w:rPr>
          <w:rFonts w:eastAsia="Arial"/>
          <w:lang w:val="en-US"/>
        </w:rPr>
      </w:pPr>
      <w:r w:rsidRPr="00E6552F">
        <w:rPr>
          <w:rFonts w:eastAsia="Arial"/>
          <w:lang w:val="en-US"/>
        </w:rPr>
        <w:t xml:space="preserve">Just as strong as the environmentally friendly bottle: the quality of the glue. The odorless and heat and light resistant Multi-Purpose Glue is ideal for working on creative crafts. </w:t>
      </w:r>
    </w:p>
    <w:p w:rsidR="00DB4362" w:rsidRPr="00E6552F" w:rsidRDefault="00DB4362" w:rsidP="00DB4362">
      <w:pPr>
        <w:spacing w:line="360" w:lineRule="auto"/>
        <w:outlineLvl w:val="1"/>
        <w:rPr>
          <w:b/>
          <w:bCs/>
          <w:lang w:val="en-US"/>
        </w:rPr>
      </w:pPr>
      <w:r w:rsidRPr="00E6552F">
        <w:rPr>
          <w:rFonts w:eastAsia="Arial"/>
          <w:b/>
          <w:lang w:val="en-US"/>
        </w:rPr>
        <w:t>Precise and clean gluing of points, lines and surfaces</w:t>
      </w:r>
    </w:p>
    <w:p w:rsidR="00DB4362" w:rsidRPr="00E6552F" w:rsidRDefault="00DB4362" w:rsidP="00DB4362">
      <w:pPr>
        <w:spacing w:line="360" w:lineRule="auto"/>
        <w:outlineLvl w:val="1"/>
        <w:rPr>
          <w:rStyle w:val="sup"/>
          <w:lang w:val="en-US"/>
        </w:rPr>
      </w:pPr>
      <w:r w:rsidRPr="00E6552F">
        <w:rPr>
          <w:rFonts w:eastAsia="Arial"/>
          <w:lang w:val="en-US"/>
        </w:rPr>
        <w:t xml:space="preserve">On paper, photos, fabrics, wood, cork, felt or leather: The exact and clean working Multi-Purpose Glue ecoLogo® is suitable for many materials. The individually adjustable cap function is particularly practical. Thus, with a click, the glue can be applied to points, lines or even large areas, as needed. Any adhesive residues on clothes are easily washable at 30° C. </w:t>
      </w:r>
    </w:p>
    <w:p w:rsidR="00DB4362" w:rsidRDefault="00DB4362" w:rsidP="00DB4362">
      <w:pPr>
        <w:spacing w:line="360" w:lineRule="auto"/>
        <w:outlineLvl w:val="1"/>
        <w:rPr>
          <w:b/>
          <w:bCs/>
          <w:lang w:val="en-US"/>
        </w:rPr>
      </w:pPr>
      <w:r w:rsidRPr="00E6552F">
        <w:rPr>
          <w:rFonts w:eastAsia="Arial"/>
          <w:b/>
          <w:lang w:val="en-US"/>
        </w:rPr>
        <w:lastRenderedPageBreak/>
        <w:t>Multi-Purpose Glue is available in different sizes</w:t>
      </w:r>
    </w:p>
    <w:p w:rsidR="00DB4362" w:rsidRPr="00D41D4F" w:rsidRDefault="00DB4362" w:rsidP="00DB4362">
      <w:pPr>
        <w:spacing w:line="360" w:lineRule="auto"/>
        <w:outlineLvl w:val="1"/>
        <w:rPr>
          <w:b/>
          <w:bCs/>
          <w:lang w:val="en-US"/>
        </w:rPr>
      </w:pPr>
      <w:r w:rsidRPr="00E6552F">
        <w:rPr>
          <w:rFonts w:eastAsia="Arial"/>
          <w:lang w:val="en-US"/>
        </w:rPr>
        <w:t>The tesa Multi-Purpose Glue ecoLogo® is available in the sizes 50 g</w:t>
      </w:r>
      <w:r>
        <w:rPr>
          <w:rFonts w:eastAsia="Arial"/>
          <w:lang w:val="en-US"/>
        </w:rPr>
        <w:t xml:space="preserve"> </w:t>
      </w:r>
      <w:r w:rsidRPr="00E6552F">
        <w:rPr>
          <w:rFonts w:eastAsia="Arial"/>
          <w:lang w:val="en-US"/>
        </w:rPr>
        <w:t>(MSRP 2.09 Euro excl. VAT) and 100 g (MSRP 2.69 Euro excl. VAT). Furthermore, a 1000 g bottle is offered (</w:t>
      </w:r>
      <w:r w:rsidRPr="00D41D4F">
        <w:rPr>
          <w:rFonts w:eastAsia="Arial"/>
          <w:lang w:val="en-US"/>
        </w:rPr>
        <w:t>MSRP 14,09 Euro).</w:t>
      </w:r>
      <w:r w:rsidRPr="00E6552F">
        <w:rPr>
          <w:rFonts w:eastAsia="Arial"/>
          <w:lang w:val="en-US"/>
        </w:rPr>
        <w:t xml:space="preserve"> The advantage of the XXL bottle: The Multi-Purpose Glue ecoLogo® can be filled in empty 100 g refill bottles (MSRP 0.59 Euro excl. VAT).</w:t>
      </w:r>
    </w:p>
    <w:p w:rsidR="00DB4362" w:rsidRPr="00E6552F" w:rsidRDefault="00DB4362" w:rsidP="00DB4362">
      <w:pPr>
        <w:spacing w:line="360" w:lineRule="auto"/>
        <w:outlineLvl w:val="1"/>
        <w:rPr>
          <w:bCs/>
          <w:lang w:val="en-US"/>
        </w:rPr>
      </w:pPr>
    </w:p>
    <w:p w:rsidR="00DB4362" w:rsidRPr="00E6552F" w:rsidRDefault="00DB4362" w:rsidP="00DB4362">
      <w:pPr>
        <w:spacing w:line="360" w:lineRule="auto"/>
        <w:outlineLvl w:val="1"/>
        <w:rPr>
          <w:rStyle w:val="sup"/>
          <w:lang w:val="en-US"/>
        </w:rPr>
      </w:pPr>
      <w:r w:rsidRPr="00E6552F">
        <w:rPr>
          <w:rFonts w:eastAsia="Arial"/>
          <w:b/>
          <w:lang w:val="en-US"/>
        </w:rPr>
        <w:t>The future belongs to tesa ecoLogo®</w:t>
      </w:r>
    </w:p>
    <w:p w:rsidR="00DB4362" w:rsidRPr="00E6552F" w:rsidRDefault="00DB4362" w:rsidP="00DB4362">
      <w:pPr>
        <w:spacing w:line="360" w:lineRule="auto"/>
        <w:outlineLvl w:val="1"/>
        <w:rPr>
          <w:rStyle w:val="sup"/>
          <w:lang w:val="en-US"/>
        </w:rPr>
      </w:pPr>
      <w:r w:rsidRPr="00E6552F">
        <w:rPr>
          <w:rFonts w:eastAsia="Arial"/>
          <w:lang w:val="en-US"/>
        </w:rPr>
        <w:t>As a renowned brand, since more than 75 years tesa stands for high-quality office products and intelligent solutions for office, home and school. With the introduction of the tesa ecoLogo® range in 2010, the company became the pioneer on the "green wave" in</w:t>
      </w:r>
    </w:p>
    <w:p w:rsidR="00DB4362" w:rsidRPr="00E6552F" w:rsidRDefault="00DB4362" w:rsidP="00DB4362">
      <w:pPr>
        <w:spacing w:line="360" w:lineRule="auto"/>
        <w:outlineLvl w:val="1"/>
        <w:rPr>
          <w:lang w:val="en-US"/>
        </w:rPr>
      </w:pPr>
      <w:r w:rsidRPr="00E6552F">
        <w:rPr>
          <w:rFonts w:eastAsia="Arial"/>
          <w:lang w:val="en-US"/>
        </w:rPr>
        <w:t>the paper, office and stationery section. For this market segment, adhesive rollers, adhesive films, packing tapes, glue sticks and correction rollers are made free of solvents and using mainly recycled or natural materials.</w:t>
      </w:r>
      <w:r w:rsidRPr="00E6552F">
        <w:rPr>
          <w:rFonts w:eastAsia="Arial"/>
          <w:color w:val="FF0000"/>
          <w:lang w:val="en-US"/>
        </w:rPr>
        <w:t xml:space="preserve"> </w:t>
      </w:r>
      <w:r w:rsidRPr="00D41D4F">
        <w:rPr>
          <w:rFonts w:eastAsia="Arial"/>
          <w:lang w:val="en-US"/>
        </w:rPr>
        <w:t>The tesa ecoLogo® offer is continuously expanded and regularly convinces through product innovation, which protect both, people and environment.</w:t>
      </w:r>
    </w:p>
    <w:p w:rsidR="00DB4362" w:rsidRPr="00E6552F" w:rsidRDefault="00DB4362" w:rsidP="00DB4362">
      <w:pPr>
        <w:widowControl w:val="0"/>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lang w:val="en-US"/>
        </w:rPr>
      </w:pPr>
    </w:p>
    <w:p w:rsidR="00DB4362" w:rsidRPr="00E6552F" w:rsidRDefault="00DB4362" w:rsidP="00DB4362">
      <w:pPr>
        <w:widowControl w:val="0"/>
        <w:tabs>
          <w:tab w:val="left" w:pos="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Style w:val="sup"/>
          <w:lang w:val="en-US"/>
        </w:rPr>
      </w:pPr>
      <w:r w:rsidRPr="00E6552F">
        <w:rPr>
          <w:rFonts w:eastAsia="Arial"/>
          <w:lang w:val="en-US"/>
        </w:rPr>
        <w:t xml:space="preserve">This press release and photographic material are available on our website </w:t>
      </w:r>
      <w:hyperlink r:id="rId7" w:history="1">
        <w:r w:rsidRPr="00860540">
          <w:rPr>
            <w:rStyle w:val="Hyperlink"/>
            <w:rFonts w:eastAsia="Arial" w:cs="Arial"/>
            <w:lang w:val="en-US"/>
          </w:rPr>
          <w:t>www.tesa.com/press</w:t>
        </w:r>
      </w:hyperlink>
      <w:r w:rsidRPr="00E6552F">
        <w:rPr>
          <w:rFonts w:eastAsia="Arial"/>
          <w:lang w:val="en-US"/>
        </w:rPr>
        <w:t>.</w:t>
      </w:r>
    </w:p>
    <w:p w:rsidR="00DB4362" w:rsidRPr="00E6552F" w:rsidRDefault="00DB4362" w:rsidP="00DB4362">
      <w:pPr>
        <w:spacing w:line="360" w:lineRule="auto"/>
        <w:rPr>
          <w:rStyle w:val="apple-style-span"/>
          <w:lang w:val="en-US"/>
        </w:rPr>
      </w:pPr>
    </w:p>
    <w:p w:rsidR="00DB4362" w:rsidRPr="00E6552F" w:rsidRDefault="00DB4362" w:rsidP="00DB4362">
      <w:pPr>
        <w:tabs>
          <w:tab w:val="left" w:pos="7370"/>
        </w:tabs>
        <w:spacing w:line="360" w:lineRule="auto"/>
        <w:ind w:right="-1"/>
        <w:rPr>
          <w:b/>
          <w:bCs/>
          <w:lang w:val="en-US"/>
        </w:rPr>
      </w:pPr>
      <w:r w:rsidRPr="00E6552F">
        <w:rPr>
          <w:rFonts w:eastAsia="Arial"/>
          <w:b/>
          <w:lang w:val="en-US"/>
        </w:rPr>
        <w:t>More information:</w:t>
      </w:r>
    </w:p>
    <w:p w:rsidR="00DB4362" w:rsidRPr="00E6552F" w:rsidRDefault="00DB4362" w:rsidP="00DB4362">
      <w:pPr>
        <w:tabs>
          <w:tab w:val="left" w:pos="7370"/>
        </w:tabs>
        <w:spacing w:line="360" w:lineRule="auto"/>
        <w:ind w:right="-1"/>
        <w:rPr>
          <w:lang w:val="en-US"/>
        </w:rPr>
      </w:pPr>
    </w:p>
    <w:p w:rsidR="00DB4362" w:rsidRPr="00E6552F" w:rsidRDefault="00DB4362" w:rsidP="00DB4362">
      <w:pPr>
        <w:tabs>
          <w:tab w:val="left" w:pos="7370"/>
        </w:tabs>
        <w:spacing w:line="360" w:lineRule="auto"/>
        <w:ind w:right="-1"/>
        <w:rPr>
          <w:b/>
          <w:bCs/>
          <w:lang w:val="en-US"/>
        </w:rPr>
      </w:pPr>
      <w:r w:rsidRPr="00E6552F">
        <w:rPr>
          <w:rFonts w:eastAsia="Arial"/>
          <w:b/>
          <w:lang w:val="en-US"/>
        </w:rPr>
        <w:t>tesa SE</w:t>
      </w:r>
    </w:p>
    <w:p w:rsidR="00DB4362" w:rsidRPr="00E6552F" w:rsidRDefault="00DB4362" w:rsidP="00DB4362">
      <w:pPr>
        <w:tabs>
          <w:tab w:val="left" w:pos="7370"/>
        </w:tabs>
        <w:spacing w:line="360" w:lineRule="auto"/>
        <w:ind w:right="-1"/>
        <w:rPr>
          <w:bCs/>
          <w:lang w:val="en-US"/>
        </w:rPr>
      </w:pPr>
      <w:r w:rsidRPr="00E6552F">
        <w:rPr>
          <w:rFonts w:eastAsia="Arial"/>
          <w:lang w:val="en-US"/>
        </w:rPr>
        <w:t>Alexandra Beck – Corporate Communications</w:t>
      </w:r>
    </w:p>
    <w:p w:rsidR="00DB4362" w:rsidRPr="001D0FE0" w:rsidRDefault="00DB4362" w:rsidP="00DB4362">
      <w:pPr>
        <w:tabs>
          <w:tab w:val="left" w:pos="7370"/>
        </w:tabs>
        <w:spacing w:line="360" w:lineRule="auto"/>
        <w:ind w:right="-1"/>
        <w:rPr>
          <w:bCs/>
        </w:rPr>
      </w:pPr>
      <w:r w:rsidRPr="00900E67">
        <w:rPr>
          <w:rFonts w:eastAsia="Arial"/>
        </w:rPr>
        <w:t>Tel.: +49(0)40 - 4909-7384</w:t>
      </w:r>
    </w:p>
    <w:p w:rsidR="00DB4362" w:rsidRPr="001D0FE0" w:rsidRDefault="00DB4362" w:rsidP="00DB4362">
      <w:pPr>
        <w:spacing w:line="360" w:lineRule="auto"/>
        <w:ind w:right="-1"/>
        <w:jc w:val="both"/>
      </w:pPr>
      <w:r w:rsidRPr="00900E67">
        <w:rPr>
          <w:rFonts w:eastAsia="Arial"/>
        </w:rPr>
        <w:t xml:space="preserve">E-Mail: </w:t>
      </w:r>
      <w:hyperlink r:id="rId8" w:history="1">
        <w:r w:rsidRPr="00900E67">
          <w:rPr>
            <w:rFonts w:eastAsia="Arial"/>
            <w:color w:val="0000FF"/>
            <w:u w:val="single"/>
          </w:rPr>
          <w:t>alexandra.beck@tesa.com</w:t>
        </w:r>
      </w:hyperlink>
    </w:p>
    <w:p w:rsidR="00426220" w:rsidRPr="00A248BE" w:rsidRDefault="00426220" w:rsidP="00DB4362">
      <w:pPr>
        <w:spacing w:line="360" w:lineRule="auto"/>
        <w:jc w:val="right"/>
      </w:pPr>
    </w:p>
    <w:sectPr w:rsidR="00426220" w:rsidRPr="00A248BE" w:rsidSect="00426220">
      <w:headerReference w:type="even" r:id="rId9"/>
      <w:headerReference w:type="default" r:id="rId10"/>
      <w:headerReference w:type="first" r:id="rId11"/>
      <w:pgSz w:w="11906" w:h="16838"/>
      <w:pgMar w:top="3119" w:right="2268" w:bottom="1134" w:left="2268" w:header="1021"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8D7" w:rsidRDefault="00D238D7">
      <w:r>
        <w:separator/>
      </w:r>
    </w:p>
  </w:endnote>
  <w:endnote w:type="continuationSeparator" w:id="0">
    <w:p w:rsidR="00D238D7" w:rsidRDefault="00D23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8D7" w:rsidRDefault="00D238D7">
      <w:r>
        <w:separator/>
      </w:r>
    </w:p>
  </w:footnote>
  <w:footnote w:type="continuationSeparator" w:id="0">
    <w:p w:rsidR="00D238D7" w:rsidRDefault="00D23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20" w:rsidRDefault="00426220">
    <w:pPr>
      <w:pStyle w:val="Kopfzeile"/>
      <w:framePr w:wrap="around" w:vAnchor="text" w:hAnchor="margin" w:xAlign="center" w:y="1"/>
      <w:rPr>
        <w:rStyle w:val="Seitenzahl"/>
        <w:rFonts w:cs="Arial"/>
      </w:rPr>
    </w:pPr>
    <w:r>
      <w:rPr>
        <w:rStyle w:val="Seitenzahl"/>
        <w:rFonts w:cs="Arial"/>
      </w:rPr>
      <w:fldChar w:fldCharType="begin"/>
    </w:r>
    <w:r>
      <w:rPr>
        <w:rStyle w:val="Seitenzahl"/>
        <w:rFonts w:cs="Arial"/>
      </w:rPr>
      <w:instrText xml:space="preserve">PAGE  </w:instrText>
    </w:r>
    <w:r>
      <w:rPr>
        <w:rStyle w:val="Seitenzahl"/>
        <w:rFonts w:cs="Arial"/>
      </w:rPr>
      <w:fldChar w:fldCharType="end"/>
    </w:r>
  </w:p>
  <w:p w:rsidR="00426220" w:rsidRDefault="0042622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20" w:rsidRDefault="00426220">
    <w:pPr>
      <w:pStyle w:val="Kopfzeile"/>
      <w:framePr w:wrap="around" w:vAnchor="text" w:hAnchor="margin" w:xAlign="center" w:y="1"/>
      <w:rPr>
        <w:rStyle w:val="Seitenzahl"/>
        <w:rFonts w:cs="Aria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DB4362">
      <w:rPr>
        <w:rStyle w:val="Seitenzahl"/>
        <w:rFonts w:cs="Arial"/>
        <w:noProof/>
      </w:rPr>
      <w:t>2</w:t>
    </w:r>
    <w:r>
      <w:rPr>
        <w:rStyle w:val="Seitenzahl"/>
        <w:rFonts w:cs="Arial"/>
      </w:rPr>
      <w:fldChar w:fldCharType="end"/>
    </w:r>
  </w:p>
  <w:p w:rsidR="00426220" w:rsidRDefault="0042622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20" w:rsidRPr="00E20A71" w:rsidRDefault="00DB4362">
    <w:pPr>
      <w:pStyle w:val="Kopfzeile"/>
      <w:rPr>
        <w:lang w:val="en-US"/>
      </w:rPr>
    </w:pPr>
    <w:r>
      <w:rPr>
        <w:noProof/>
      </w:rPr>
      <w:drawing>
        <wp:anchor distT="0" distB="0" distL="114300" distR="114300" simplePos="0" relativeHeight="251657728" behindDoc="0" locked="0" layoutInCell="1" allowOverlap="1">
          <wp:simplePos x="0" y="0"/>
          <wp:positionH relativeFrom="column">
            <wp:posOffset>-706755</wp:posOffset>
          </wp:positionH>
          <wp:positionV relativeFrom="paragraph">
            <wp:posOffset>-85090</wp:posOffset>
          </wp:positionV>
          <wp:extent cx="5778500" cy="447040"/>
          <wp:effectExtent l="19050" t="0" r="0" b="0"/>
          <wp:wrapNone/>
          <wp:docPr id="1" name="Bild 3" descr="tesaSE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esaSE_lang"/>
                  <pic:cNvPicPr>
                    <a:picLocks noChangeAspect="1" noChangeArrowheads="1"/>
                  </pic:cNvPicPr>
                </pic:nvPicPr>
                <pic:blipFill>
                  <a:blip r:embed="rId1"/>
                  <a:srcRect/>
                  <a:stretch>
                    <a:fillRect/>
                  </a:stretch>
                </pic:blipFill>
                <pic:spPr bwMode="auto">
                  <a:xfrm>
                    <a:off x="0" y="0"/>
                    <a:ext cx="5778500" cy="447040"/>
                  </a:xfrm>
                  <a:prstGeom prst="rect">
                    <a:avLst/>
                  </a:prstGeom>
                  <a:noFill/>
                  <a:ln w="9525">
                    <a:noFill/>
                    <a:miter lim="800000"/>
                    <a:headEnd/>
                    <a:tailEnd/>
                  </a:ln>
                </pic:spPr>
              </pic:pic>
            </a:graphicData>
          </a:graphic>
        </wp:anchor>
      </w:drawing>
    </w:r>
  </w:p>
  <w:p w:rsidR="00426220" w:rsidRPr="00E20A71" w:rsidRDefault="00426220">
    <w:pPr>
      <w:pStyle w:val="Kopfzeile"/>
      <w:rPr>
        <w:lang w:val="en-US"/>
      </w:rPr>
    </w:pPr>
  </w:p>
  <w:p w:rsidR="00426220" w:rsidRPr="00E20A71" w:rsidRDefault="00426220">
    <w:pPr>
      <w:pStyle w:val="Kopfzeile"/>
      <w:rPr>
        <w:sz w:val="16"/>
        <w:szCs w:val="16"/>
        <w:lang w:val="en-US"/>
      </w:rPr>
    </w:pPr>
  </w:p>
  <w:p w:rsidR="00426220" w:rsidRPr="00E20A71" w:rsidRDefault="00426220">
    <w:pPr>
      <w:pStyle w:val="Kopfzeile"/>
      <w:tabs>
        <w:tab w:val="clear" w:pos="4536"/>
        <w:tab w:val="clear" w:pos="9072"/>
        <w:tab w:val="left" w:pos="7513"/>
        <w:tab w:val="right" w:pos="9214"/>
      </w:tabs>
      <w:rPr>
        <w:sz w:val="16"/>
        <w:szCs w:val="16"/>
        <w:lang w:val="en-US"/>
      </w:rPr>
    </w:pPr>
    <w:r w:rsidRPr="00E20A71">
      <w:rPr>
        <w:lang w:val="en-US"/>
      </w:rPr>
      <w:tab/>
    </w:r>
  </w:p>
  <w:p w:rsidR="00426220" w:rsidRPr="00E20A71" w:rsidRDefault="00426220" w:rsidP="00426220">
    <w:pPr>
      <w:pStyle w:val="Kopfzeile"/>
      <w:tabs>
        <w:tab w:val="clear" w:pos="4536"/>
        <w:tab w:val="clear" w:pos="9072"/>
        <w:tab w:val="left" w:pos="5580"/>
        <w:tab w:val="left" w:pos="5954"/>
        <w:tab w:val="right" w:pos="9214"/>
      </w:tabs>
      <w:spacing w:line="360" w:lineRule="auto"/>
      <w:rPr>
        <w:sz w:val="12"/>
        <w:szCs w:val="12"/>
        <w:lang w:val="en-US"/>
      </w:rPr>
    </w:pPr>
    <w:r w:rsidRPr="00E20A71">
      <w:rPr>
        <w:lang w:val="en-US"/>
      </w:rPr>
      <w:tab/>
    </w:r>
    <w:r w:rsidRPr="00E20A71">
      <w:rPr>
        <w:sz w:val="12"/>
        <w:szCs w:val="12"/>
        <w:lang w:val="en-US"/>
      </w:rPr>
      <w:t>Postfach 57 02 62</w:t>
    </w:r>
  </w:p>
  <w:p w:rsidR="00426220" w:rsidRPr="00E20A71" w:rsidRDefault="00426220" w:rsidP="00426220">
    <w:pPr>
      <w:pStyle w:val="Kopfzeile"/>
      <w:tabs>
        <w:tab w:val="clear" w:pos="4536"/>
        <w:tab w:val="clear" w:pos="9072"/>
        <w:tab w:val="left" w:pos="5580"/>
        <w:tab w:val="left" w:pos="5954"/>
        <w:tab w:val="left" w:pos="6096"/>
        <w:tab w:val="right" w:pos="9214"/>
      </w:tabs>
      <w:spacing w:line="360" w:lineRule="auto"/>
      <w:rPr>
        <w:sz w:val="12"/>
        <w:szCs w:val="12"/>
        <w:lang w:val="en-US"/>
      </w:rPr>
    </w:pPr>
    <w:r w:rsidRPr="00E20A71">
      <w:rPr>
        <w:sz w:val="12"/>
        <w:szCs w:val="12"/>
        <w:lang w:val="en-US"/>
      </w:rPr>
      <w:tab/>
      <w:t>22771 Hamburg, Germany</w:t>
    </w:r>
  </w:p>
  <w:p w:rsidR="00426220" w:rsidRPr="00E20A71" w:rsidRDefault="00426220" w:rsidP="00426220">
    <w:pPr>
      <w:pStyle w:val="Kopfzeile"/>
      <w:tabs>
        <w:tab w:val="clear" w:pos="4536"/>
        <w:tab w:val="clear" w:pos="9072"/>
        <w:tab w:val="left" w:pos="5580"/>
        <w:tab w:val="left" w:pos="5954"/>
        <w:tab w:val="left" w:pos="6521"/>
        <w:tab w:val="left" w:pos="7230"/>
      </w:tabs>
      <w:spacing w:line="360" w:lineRule="auto"/>
      <w:rPr>
        <w:sz w:val="12"/>
        <w:szCs w:val="12"/>
        <w:lang w:val="en-US"/>
      </w:rPr>
    </w:pPr>
    <w:r w:rsidRPr="00E20A71">
      <w:rPr>
        <w:sz w:val="12"/>
        <w:szCs w:val="12"/>
        <w:lang w:val="en-US"/>
      </w:rPr>
      <w:tab/>
      <w:t>Telephone +49 (0)40 4909 4448</w:t>
    </w:r>
  </w:p>
  <w:p w:rsidR="00426220" w:rsidRPr="00E20A71" w:rsidRDefault="00426220" w:rsidP="00426220">
    <w:pPr>
      <w:pStyle w:val="Kopfzeile"/>
      <w:tabs>
        <w:tab w:val="clear" w:pos="4536"/>
        <w:tab w:val="clear" w:pos="9072"/>
        <w:tab w:val="left" w:pos="5580"/>
        <w:tab w:val="left" w:pos="6096"/>
        <w:tab w:val="left" w:pos="6521"/>
        <w:tab w:val="left" w:pos="7230"/>
        <w:tab w:val="right" w:pos="7655"/>
      </w:tabs>
      <w:spacing w:line="360" w:lineRule="auto"/>
      <w:rPr>
        <w:sz w:val="12"/>
        <w:szCs w:val="12"/>
        <w:lang w:val="en-US"/>
      </w:rPr>
    </w:pPr>
    <w:r w:rsidRPr="00E20A71">
      <w:rPr>
        <w:sz w:val="12"/>
        <w:szCs w:val="12"/>
        <w:lang w:val="en-US"/>
      </w:rPr>
      <w:tab/>
      <w:t>Fax</w:t>
    </w:r>
    <w:r w:rsidRPr="00E20A71">
      <w:rPr>
        <w:sz w:val="12"/>
        <w:szCs w:val="12"/>
        <w:lang w:val="en-US"/>
      </w:rPr>
      <w:tab/>
      <w:t>+49 (0)40 4909 2236</w:t>
    </w: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tabs>
        <w:tab w:val="clear" w:pos="4536"/>
        <w:tab w:val="clear" w:pos="9072"/>
        <w:tab w:val="left" w:pos="7513"/>
        <w:tab w:val="left" w:pos="8080"/>
        <w:tab w:val="right" w:pos="9214"/>
      </w:tabs>
      <w:rPr>
        <w:sz w:val="12"/>
        <w:szCs w:val="12"/>
        <w:lang w:val="en-US"/>
      </w:rPr>
    </w:pPr>
  </w:p>
  <w:p w:rsidR="00426220" w:rsidRPr="00E20A71" w:rsidRDefault="00426220">
    <w:pPr>
      <w:pStyle w:val="Kopfzeil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352C"/>
    <w:multiLevelType w:val="multilevel"/>
    <w:tmpl w:val="DCC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D7C15"/>
    <w:multiLevelType w:val="multilevel"/>
    <w:tmpl w:val="019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425"/>
  <w:displayHorizontalDrawingGridEvery w:val="0"/>
  <w:displayVerticalDrawingGridEvery w:val="0"/>
  <w:doNotUseMarginsForDrawingGridOrigin/>
  <w:characterSpacingControl w:val="doNotCompress"/>
  <w:hdrShapeDefaults>
    <o:shapedefaults v:ext="edit" spidmax="21506"/>
  </w:hdrShapeDefaults>
  <w:footnotePr>
    <w:footnote w:id="-1"/>
    <w:footnote w:id="0"/>
  </w:footnotePr>
  <w:endnotePr>
    <w:endnote w:id="-1"/>
    <w:endnote w:id="0"/>
  </w:endnotePr>
  <w:compat/>
  <w:rsids>
    <w:rsidRoot w:val="00C27138"/>
    <w:rsid w:val="003F16EF"/>
    <w:rsid w:val="00426220"/>
    <w:rsid w:val="008A5351"/>
    <w:rsid w:val="00A248BE"/>
    <w:rsid w:val="00AC6DFA"/>
    <w:rsid w:val="00D238D7"/>
    <w:rsid w:val="00DB43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4"/>
      <w:szCs w:val="24"/>
    </w:rPr>
  </w:style>
  <w:style w:type="paragraph" w:styleId="berschrift1">
    <w:name w:val="heading 1"/>
    <w:basedOn w:val="Standard"/>
    <w:qFormat/>
    <w:pPr>
      <w:spacing w:before="100" w:beforeAutospacing="1" w:after="100" w:afterAutospacing="1"/>
      <w:outlineLvl w:val="0"/>
    </w:pPr>
    <w:rPr>
      <w:rFonts w:ascii="Times New Roman" w:hAnsi="Times New Roman" w:cs="Times New Roman"/>
      <w:b/>
      <w:bCs/>
      <w:kern w:val="36"/>
      <w:sz w:val="48"/>
      <w:szCs w:val="48"/>
    </w:rPr>
  </w:style>
  <w:style w:type="paragraph" w:styleId="berschrift2">
    <w:name w:val="heading 2"/>
    <w:basedOn w:val="Standard"/>
    <w:qFormat/>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Pr>
      <w:sz w:val="22"/>
      <w:szCs w:val="22"/>
    </w:rPr>
  </w:style>
  <w:style w:type="paragraph" w:styleId="Kopfzeile">
    <w:name w:val="header"/>
    <w:basedOn w:val="Standard"/>
    <w:semiHidden/>
    <w:pPr>
      <w:tabs>
        <w:tab w:val="center" w:pos="4536"/>
        <w:tab w:val="right" w:pos="9072"/>
      </w:tabs>
    </w:pPr>
  </w:style>
  <w:style w:type="character" w:customStyle="1" w:styleId="KopfzeileZchn">
    <w:name w:val="Kopfzeile Zchn"/>
    <w:basedOn w:val="Absatz-Standardschriftart"/>
    <w:semiHidden/>
    <w:locked/>
    <w:rPr>
      <w:rFonts w:ascii="Arial" w:hAnsi="Arial" w:cs="Arial"/>
      <w:sz w:val="24"/>
      <w:szCs w:val="24"/>
    </w:rPr>
  </w:style>
  <w:style w:type="paragraph" w:styleId="Fuzeile">
    <w:name w:val="footer"/>
    <w:basedOn w:val="Standard"/>
    <w:semiHidden/>
    <w:pPr>
      <w:tabs>
        <w:tab w:val="center" w:pos="4536"/>
        <w:tab w:val="right" w:pos="9072"/>
      </w:tabs>
    </w:pPr>
  </w:style>
  <w:style w:type="character" w:customStyle="1" w:styleId="FuzeileZchn">
    <w:name w:val="Fußzeile Zchn"/>
    <w:basedOn w:val="Absatz-Standardschriftart"/>
    <w:semiHidden/>
    <w:locked/>
    <w:rPr>
      <w:rFonts w:ascii="Arial" w:hAnsi="Arial" w:cs="Arial"/>
      <w:sz w:val="24"/>
      <w:szCs w:val="24"/>
    </w:rPr>
  </w:style>
  <w:style w:type="paragraph" w:styleId="Textkrper">
    <w:name w:val="Body Text"/>
    <w:basedOn w:val="Standard"/>
    <w:semiHidden/>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semiHidden/>
    <w:locked/>
    <w:rPr>
      <w:rFonts w:ascii="Arial" w:hAnsi="Arial" w:cs="Arial"/>
      <w:sz w:val="24"/>
      <w:szCs w:val="24"/>
    </w:rPr>
  </w:style>
  <w:style w:type="paragraph" w:styleId="Textkrper2">
    <w:name w:val="Body Text 2"/>
    <w:basedOn w:val="Standard"/>
    <w:semiHidden/>
    <w:pPr>
      <w:framePr w:w="813" w:h="14833" w:hSpace="141" w:wrap="around" w:vAnchor="text" w:hAnchor="page" w:x="10971" w:y="-1748"/>
      <w:pBdr>
        <w:top w:val="single" w:sz="6" w:space="1" w:color="auto"/>
        <w:left w:val="single" w:sz="6" w:space="1" w:color="auto"/>
        <w:bottom w:val="single" w:sz="6" w:space="1" w:color="auto"/>
        <w:right w:val="single" w:sz="6" w:space="1" w:color="auto"/>
      </w:pBdr>
      <w:textDirection w:val="btLr"/>
    </w:pPr>
    <w:rPr>
      <w:b/>
      <w:bCs/>
      <w:i/>
      <w:iCs/>
      <w:color w:val="C0C0C0"/>
      <w:sz w:val="80"/>
      <w:szCs w:val="80"/>
    </w:rPr>
  </w:style>
  <w:style w:type="character" w:customStyle="1" w:styleId="Textkrper2Zchn">
    <w:name w:val="Textkörper 2 Zchn"/>
    <w:basedOn w:val="Absatz-Standardschriftart"/>
    <w:semiHidden/>
    <w:locked/>
    <w:rPr>
      <w:rFonts w:ascii="Arial" w:hAnsi="Arial" w:cs="Arial"/>
      <w:sz w:val="24"/>
      <w:szCs w:val="24"/>
    </w:rPr>
  </w:style>
  <w:style w:type="paragraph" w:styleId="Textkrper3">
    <w:name w:val="Body Text 3"/>
    <w:basedOn w:val="Standard"/>
    <w:semiHidden/>
    <w:pPr>
      <w:framePr w:w="7623" w:h="11382" w:hSpace="141" w:wrap="around" w:vAnchor="text" w:hAnchor="page" w:x="2305" w:y="147"/>
    </w:pPr>
  </w:style>
  <w:style w:type="character" w:customStyle="1" w:styleId="Textkrper3Zchn">
    <w:name w:val="Textkörper 3 Zchn"/>
    <w:basedOn w:val="Absatz-Standardschriftart"/>
    <w:semiHidden/>
    <w:locked/>
    <w:rPr>
      <w:rFonts w:ascii="Arial" w:hAnsi="Arial" w:cs="Arial"/>
      <w:sz w:val="16"/>
      <w:szCs w:val="16"/>
    </w:rPr>
  </w:style>
  <w:style w:type="paragraph" w:styleId="Sprechblasentext">
    <w:name w:val="Balloon Text"/>
    <w:basedOn w:val="Standard"/>
    <w:semiHidden/>
    <w:rPr>
      <w:rFonts w:ascii="Tahoma" w:hAnsi="Tahoma" w:cs="Tahoma"/>
      <w:sz w:val="16"/>
      <w:szCs w:val="16"/>
    </w:rPr>
  </w:style>
  <w:style w:type="character" w:customStyle="1" w:styleId="SprechblasentextZchn">
    <w:name w:val="Sprechblasentext Zchn"/>
    <w:basedOn w:val="Absatz-Standardschriftart"/>
    <w:semiHidden/>
    <w:locked/>
    <w:rPr>
      <w:rFonts w:ascii="Tahoma" w:hAnsi="Tahoma" w:cs="Tahoma"/>
      <w:sz w:val="16"/>
      <w:szCs w:val="16"/>
    </w:rPr>
  </w:style>
  <w:style w:type="character" w:styleId="Hyperlink">
    <w:name w:val="Hyperlink"/>
    <w:basedOn w:val="Absatz-Standardschriftart"/>
    <w:semiHidden/>
    <w:rPr>
      <w:rFonts w:cs="Times New Roman"/>
      <w:color w:val="0000FF"/>
      <w:u w:val="single"/>
    </w:rPr>
  </w:style>
  <w:style w:type="character" w:styleId="Seitenzahl">
    <w:name w:val="page number"/>
    <w:basedOn w:val="Absatz-Standardschriftart"/>
    <w:semiHidden/>
    <w:rPr>
      <w:rFonts w:cs="Times New Roman"/>
    </w:rPr>
  </w:style>
  <w:style w:type="character" w:customStyle="1" w:styleId="berschrift1Zchn">
    <w:name w:val="Überschrift 1 Zchn"/>
    <w:basedOn w:val="Absatz-Standardschriftart"/>
    <w:rPr>
      <w:b/>
      <w:bCs/>
      <w:kern w:val="36"/>
      <w:sz w:val="48"/>
      <w:szCs w:val="48"/>
    </w:rPr>
  </w:style>
  <w:style w:type="character" w:customStyle="1" w:styleId="berschrift2Zchn">
    <w:name w:val="Überschrift 2 Zchn"/>
    <w:basedOn w:val="Absatz-Standardschriftart"/>
    <w:rPr>
      <w:b/>
      <w:bCs/>
      <w:sz w:val="36"/>
      <w:szCs w:val="36"/>
    </w:rPr>
  </w:style>
  <w:style w:type="character" w:customStyle="1" w:styleId="location">
    <w:name w:val="location"/>
    <w:basedOn w:val="Absatz-Standardschriftart"/>
  </w:style>
  <w:style w:type="paragraph" w:styleId="StandardWeb">
    <w:name w:val="Normal (Web)"/>
    <w:basedOn w:val="Standard"/>
    <w:semiHidden/>
    <w:unhideWhenUsed/>
    <w:pPr>
      <w:spacing w:before="100" w:beforeAutospacing="1" w:after="100" w:afterAutospacing="1"/>
    </w:pPr>
    <w:rPr>
      <w:rFonts w:ascii="Times New Roman" w:hAnsi="Times New Roman" w:cs="Times New Roma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pPr>
      <w:widowControl w:val="0"/>
      <w:suppressAutoHyphens/>
    </w:pPr>
    <w:rPr>
      <w:rFonts w:ascii="Times New Roman" w:eastAsia="Lucida Sans Unicode" w:hAnsi="Times New Roman" w:cs="Times New Roman"/>
      <w:kern w:val="1"/>
      <w:sz w:val="20"/>
      <w:szCs w:val="20"/>
      <w:lang/>
    </w:rPr>
  </w:style>
  <w:style w:type="character" w:customStyle="1" w:styleId="KommentartextZchn">
    <w:name w:val="Kommentartext Zchn"/>
    <w:basedOn w:val="Absatz-Standardschriftart"/>
    <w:semiHidden/>
    <w:rPr>
      <w:rFonts w:eastAsia="Lucida Sans Unicode"/>
      <w:kern w:val="1"/>
      <w:sz w:val="20"/>
      <w:szCs w:val="20"/>
      <w:lang/>
    </w:rPr>
  </w:style>
  <w:style w:type="paragraph" w:styleId="Kommentarthema">
    <w:name w:val="annotation subject"/>
    <w:basedOn w:val="Kommentartext"/>
    <w:next w:val="Kommentartext"/>
    <w:semiHidden/>
    <w:unhideWhenUsed/>
    <w:pPr>
      <w:widowControl/>
      <w:suppressAutoHyphens w:val="0"/>
    </w:pPr>
    <w:rPr>
      <w:rFonts w:ascii="Arial" w:eastAsia="Times New Roman" w:hAnsi="Arial" w:cs="Arial"/>
      <w:b/>
      <w:bCs/>
      <w:kern w:val="0"/>
      <w:lang w:eastAsia="de-DE"/>
    </w:rPr>
  </w:style>
  <w:style w:type="character" w:customStyle="1" w:styleId="KommentarthemaZchn">
    <w:name w:val="Kommentarthema Zchn"/>
    <w:basedOn w:val="KommentartextZchn"/>
    <w:semiHidden/>
    <w:rPr>
      <w:rFonts w:ascii="Arial" w:hAnsi="Arial" w:cs="Arial"/>
      <w:b/>
      <w:bCs/>
    </w:rPr>
  </w:style>
  <w:style w:type="paragraph" w:styleId="berarbeitung">
    <w:name w:val="Revision"/>
    <w:hidden/>
    <w:semiHidden/>
    <w:rPr>
      <w:rFonts w:ascii="Arial" w:hAnsi="Arial" w:cs="Arial"/>
      <w:sz w:val="24"/>
      <w:szCs w:val="24"/>
    </w:rPr>
  </w:style>
  <w:style w:type="character" w:customStyle="1" w:styleId="bold">
    <w:name w:val="bold"/>
    <w:basedOn w:val="Absatz-Standardschriftart"/>
    <w:rsid w:val="00CF1B88"/>
  </w:style>
  <w:style w:type="character" w:customStyle="1" w:styleId="sup">
    <w:name w:val="sup"/>
    <w:rsid w:val="00A248BE"/>
  </w:style>
  <w:style w:type="character" w:customStyle="1" w:styleId="apple-style-span">
    <w:name w:val="apple-style-span"/>
    <w:rsid w:val="00DB4362"/>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lexandra.beck@tes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sa.com/pr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Hamburg, xxx 2010</vt:lpstr>
      <vt:lpstr>Hamburg, xxx 2010</vt:lpstr>
    </vt:vector>
  </TitlesOfParts>
  <Company>tesa AG</Company>
  <LinksUpToDate>false</LinksUpToDate>
  <CharactersWithSpaces>2831</CharactersWithSpaces>
  <SharedDoc>false</SharedDoc>
  <HLinks>
    <vt:vector size="12" baseType="variant">
      <vt:variant>
        <vt:i4>4784164</vt:i4>
      </vt:variant>
      <vt:variant>
        <vt:i4>3</vt:i4>
      </vt:variant>
      <vt:variant>
        <vt:i4>0</vt:i4>
      </vt:variant>
      <vt:variant>
        <vt:i4>5</vt:i4>
      </vt:variant>
      <vt:variant>
        <vt:lpwstr>mailto:alexandra.beck@tesa.com</vt:lpwstr>
      </vt:variant>
      <vt:variant>
        <vt:lpwstr/>
      </vt:variant>
      <vt:variant>
        <vt:i4>4390991</vt:i4>
      </vt:variant>
      <vt:variant>
        <vt:i4>0</vt:i4>
      </vt:variant>
      <vt:variant>
        <vt:i4>0</vt:i4>
      </vt:variant>
      <vt:variant>
        <vt:i4>5</vt:i4>
      </vt:variant>
      <vt:variant>
        <vt:lpwstr>http://www.tesa.com/press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Hamburg, xxx 2010</dc:title>
  <dc:creator>KernAG</dc:creator>
  <cp:lastModifiedBy>Dörte Besinger</cp:lastModifiedBy>
  <cp:revision>2</cp:revision>
  <cp:lastPrinted>2009-06-11T14:31:00Z</cp:lastPrinted>
  <dcterms:created xsi:type="dcterms:W3CDTF">2013-11-18T09:53:00Z</dcterms:created>
  <dcterms:modified xsi:type="dcterms:W3CDTF">2013-11-18T09:53:00Z</dcterms:modified>
</cp:coreProperties>
</file>