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3A" w:rsidRPr="00A8359F" w:rsidRDefault="00883220" w:rsidP="00B3313A">
      <w:pPr>
        <w:ind w:left="4963"/>
        <w:jc w:val="right"/>
        <w:rPr>
          <w:color w:val="000000" w:themeColor="text1"/>
          <w:sz w:val="22"/>
          <w:szCs w:val="22"/>
        </w:rPr>
      </w:pPr>
      <w:r w:rsidRPr="00A8359F">
        <w:rPr>
          <w:sz w:val="22"/>
          <w:szCs w:val="22"/>
        </w:rPr>
        <w:t xml:space="preserve">    </w:t>
      </w:r>
      <w:r w:rsidR="00B3313A" w:rsidRPr="00A8359F">
        <w:rPr>
          <w:color w:val="000000" w:themeColor="text1"/>
          <w:sz w:val="22"/>
          <w:szCs w:val="22"/>
        </w:rPr>
        <w:t xml:space="preserve">Frankfurt, </w:t>
      </w:r>
      <w:r w:rsidR="00DB1324">
        <w:rPr>
          <w:color w:val="000000" w:themeColor="text1"/>
          <w:sz w:val="22"/>
          <w:szCs w:val="22"/>
        </w:rPr>
        <w:t>26</w:t>
      </w:r>
      <w:r w:rsidR="00EB4A75" w:rsidRPr="00A8359F">
        <w:rPr>
          <w:color w:val="000000" w:themeColor="text1"/>
          <w:sz w:val="22"/>
          <w:szCs w:val="22"/>
        </w:rPr>
        <w:t>.</w:t>
      </w:r>
      <w:r w:rsidR="00E55984">
        <w:rPr>
          <w:color w:val="000000" w:themeColor="text1"/>
          <w:sz w:val="22"/>
          <w:szCs w:val="22"/>
        </w:rPr>
        <w:t>0</w:t>
      </w:r>
      <w:r w:rsidR="00B3313A" w:rsidRPr="00A8359F">
        <w:rPr>
          <w:color w:val="000000" w:themeColor="text1"/>
          <w:sz w:val="22"/>
          <w:szCs w:val="22"/>
        </w:rPr>
        <w:t>3.201</w:t>
      </w:r>
      <w:r w:rsidR="0034500A">
        <w:rPr>
          <w:color w:val="000000" w:themeColor="text1"/>
          <w:sz w:val="22"/>
          <w:szCs w:val="22"/>
        </w:rPr>
        <w:t>4</w:t>
      </w:r>
    </w:p>
    <w:p w:rsidR="00B3313A" w:rsidRPr="00A8359F" w:rsidRDefault="00B3313A" w:rsidP="00B3313A">
      <w:pPr>
        <w:rPr>
          <w:color w:val="000000" w:themeColor="text1"/>
          <w:sz w:val="22"/>
          <w:szCs w:val="22"/>
        </w:rPr>
      </w:pPr>
    </w:p>
    <w:p w:rsidR="00B3313A" w:rsidRPr="00A8359F" w:rsidRDefault="00B3313A" w:rsidP="00B3313A">
      <w:pPr>
        <w:rPr>
          <w:color w:val="000000" w:themeColor="text1"/>
          <w:sz w:val="22"/>
          <w:szCs w:val="22"/>
        </w:rPr>
      </w:pPr>
    </w:p>
    <w:p w:rsidR="00F82D33" w:rsidRPr="00A8359F" w:rsidRDefault="00F82D33" w:rsidP="00E55984">
      <w:pPr>
        <w:rPr>
          <w:b/>
          <w:bCs/>
        </w:rPr>
      </w:pPr>
      <w:r w:rsidRPr="00A8359F">
        <w:rPr>
          <w:b/>
          <w:bCs/>
        </w:rPr>
        <w:t>Innovation</w:t>
      </w:r>
      <w:r w:rsidR="005B73CE" w:rsidRPr="00A8359F">
        <w:rPr>
          <w:b/>
          <w:bCs/>
        </w:rPr>
        <w:t>en</w:t>
      </w:r>
      <w:r w:rsidRPr="00A8359F">
        <w:rPr>
          <w:b/>
          <w:bCs/>
        </w:rPr>
        <w:t xml:space="preserve"> I</w:t>
      </w:r>
    </w:p>
    <w:p w:rsidR="00B3313A" w:rsidRPr="00A8359F" w:rsidRDefault="00B3313A" w:rsidP="00E55984">
      <w:pPr>
        <w:rPr>
          <w:b/>
          <w:bCs/>
        </w:rPr>
      </w:pPr>
    </w:p>
    <w:p w:rsidR="00727295" w:rsidRPr="00CD4406" w:rsidRDefault="00F82D33" w:rsidP="00E55984">
      <w:pPr>
        <w:rPr>
          <w:b/>
          <w:sz w:val="22"/>
          <w:szCs w:val="22"/>
        </w:rPr>
      </w:pPr>
      <w:r w:rsidRPr="00CD4406">
        <w:rPr>
          <w:b/>
          <w:sz w:val="22"/>
          <w:szCs w:val="22"/>
        </w:rPr>
        <w:t>Consumer Electronics</w:t>
      </w:r>
      <w:r w:rsidR="0034500A" w:rsidRPr="00CD4406">
        <w:rPr>
          <w:b/>
          <w:sz w:val="22"/>
          <w:szCs w:val="22"/>
        </w:rPr>
        <w:t xml:space="preserve">: </w:t>
      </w:r>
      <w:r w:rsidR="007F7E32">
        <w:rPr>
          <w:b/>
          <w:sz w:val="22"/>
          <w:szCs w:val="22"/>
        </w:rPr>
        <w:t>OLE</w:t>
      </w:r>
      <w:r w:rsidR="00DE2E27">
        <w:rPr>
          <w:b/>
          <w:sz w:val="22"/>
          <w:szCs w:val="22"/>
        </w:rPr>
        <w:t xml:space="preserve">D-Verkapselung mit </w:t>
      </w:r>
      <w:r w:rsidR="00B0710C">
        <w:rPr>
          <w:b/>
          <w:sz w:val="22"/>
          <w:szCs w:val="22"/>
        </w:rPr>
        <w:t>weltweit einzigartigen</w:t>
      </w:r>
      <w:r w:rsidR="00DE2E27">
        <w:rPr>
          <w:b/>
          <w:sz w:val="22"/>
          <w:szCs w:val="22"/>
        </w:rPr>
        <w:t xml:space="preserve"> </w:t>
      </w:r>
      <w:r w:rsidR="00B0710C">
        <w:rPr>
          <w:b/>
          <w:sz w:val="22"/>
          <w:szCs w:val="22"/>
        </w:rPr>
        <w:t xml:space="preserve">tesa </w:t>
      </w:r>
      <w:r w:rsidR="004E1E40" w:rsidRPr="00CD4406">
        <w:rPr>
          <w:b/>
          <w:sz w:val="22"/>
          <w:szCs w:val="22"/>
        </w:rPr>
        <w:t>Barriere-Kl</w:t>
      </w:r>
      <w:r w:rsidR="007F7E32">
        <w:rPr>
          <w:b/>
          <w:sz w:val="22"/>
          <w:szCs w:val="22"/>
        </w:rPr>
        <w:t>ebebändern</w:t>
      </w:r>
    </w:p>
    <w:p w:rsidR="00DB1324" w:rsidRPr="00CD4406" w:rsidRDefault="00DB1324" w:rsidP="00E55984">
      <w:pPr>
        <w:rPr>
          <w:sz w:val="22"/>
          <w:szCs w:val="22"/>
        </w:rPr>
      </w:pPr>
    </w:p>
    <w:p w:rsidR="00893624" w:rsidRPr="00CD4406" w:rsidRDefault="00DB1324" w:rsidP="00E55984">
      <w:pPr>
        <w:rPr>
          <w:sz w:val="22"/>
          <w:szCs w:val="22"/>
        </w:rPr>
      </w:pPr>
      <w:r w:rsidRPr="00CD4406">
        <w:rPr>
          <w:sz w:val="22"/>
          <w:szCs w:val="22"/>
        </w:rPr>
        <w:t>Vier Buchst</w:t>
      </w:r>
      <w:r w:rsidR="00856C51" w:rsidRPr="00CD4406">
        <w:rPr>
          <w:sz w:val="22"/>
          <w:szCs w:val="22"/>
        </w:rPr>
        <w:t xml:space="preserve">aben elektrisieren die </w:t>
      </w:r>
      <w:r w:rsidRPr="00CD4406">
        <w:rPr>
          <w:sz w:val="22"/>
          <w:szCs w:val="22"/>
        </w:rPr>
        <w:t xml:space="preserve">Elektronikindustrie: OLED. Dahinter verbergen sich organische Licht-emittierende Dioden (engl. </w:t>
      </w:r>
      <w:proofErr w:type="spellStart"/>
      <w:r w:rsidRPr="00CD4406">
        <w:rPr>
          <w:sz w:val="22"/>
          <w:szCs w:val="22"/>
        </w:rPr>
        <w:t>Organic</w:t>
      </w:r>
      <w:proofErr w:type="spellEnd"/>
      <w:r w:rsidRPr="00CD4406">
        <w:rPr>
          <w:sz w:val="22"/>
          <w:szCs w:val="22"/>
        </w:rPr>
        <w:t xml:space="preserve"> Light </w:t>
      </w:r>
      <w:proofErr w:type="spellStart"/>
      <w:r w:rsidRPr="00CD4406">
        <w:rPr>
          <w:sz w:val="22"/>
          <w:szCs w:val="22"/>
        </w:rPr>
        <w:t>Emitting</w:t>
      </w:r>
      <w:proofErr w:type="spellEnd"/>
      <w:r w:rsidRPr="00CD4406">
        <w:rPr>
          <w:sz w:val="22"/>
          <w:szCs w:val="22"/>
        </w:rPr>
        <w:t xml:space="preserve"> </w:t>
      </w:r>
      <w:proofErr w:type="spellStart"/>
      <w:r w:rsidRPr="00CD4406">
        <w:rPr>
          <w:sz w:val="22"/>
          <w:szCs w:val="22"/>
        </w:rPr>
        <w:t>Diodes</w:t>
      </w:r>
      <w:proofErr w:type="spellEnd"/>
      <w:r w:rsidR="00DC4E86" w:rsidRPr="00CD4406">
        <w:rPr>
          <w:sz w:val="22"/>
          <w:szCs w:val="22"/>
        </w:rPr>
        <w:t>; siehe Infokasten</w:t>
      </w:r>
      <w:r w:rsidR="004B5714" w:rsidRPr="00CD4406">
        <w:rPr>
          <w:sz w:val="22"/>
          <w:szCs w:val="22"/>
        </w:rPr>
        <w:t xml:space="preserve">). </w:t>
      </w:r>
      <w:r w:rsidR="00355983">
        <w:rPr>
          <w:sz w:val="22"/>
          <w:szCs w:val="22"/>
        </w:rPr>
        <w:t xml:space="preserve">Die OLED-Technologie </w:t>
      </w:r>
      <w:r w:rsidR="00EE6CE3" w:rsidRPr="00CD4406">
        <w:rPr>
          <w:sz w:val="22"/>
          <w:szCs w:val="22"/>
        </w:rPr>
        <w:t>ist für Bildschirme, unter anderem in Smartphones, Tablet-Computern</w:t>
      </w:r>
      <w:r w:rsidR="00440621" w:rsidRPr="00CD4406">
        <w:rPr>
          <w:sz w:val="22"/>
          <w:szCs w:val="22"/>
        </w:rPr>
        <w:t xml:space="preserve"> </w:t>
      </w:r>
      <w:r w:rsidR="00EE6CE3" w:rsidRPr="00CD4406">
        <w:rPr>
          <w:sz w:val="22"/>
          <w:szCs w:val="22"/>
        </w:rPr>
        <w:t xml:space="preserve">und TV-Geräten, sowie für Displays </w:t>
      </w:r>
      <w:r w:rsidR="004B5714" w:rsidRPr="00CD4406">
        <w:rPr>
          <w:sz w:val="22"/>
          <w:szCs w:val="22"/>
        </w:rPr>
        <w:t xml:space="preserve">bestens </w:t>
      </w:r>
      <w:r w:rsidR="00EE6CE3" w:rsidRPr="00CD4406">
        <w:rPr>
          <w:sz w:val="22"/>
          <w:szCs w:val="22"/>
        </w:rPr>
        <w:t xml:space="preserve">geeignet. Ein weiteres Einsatzgebiet </w:t>
      </w:r>
      <w:r w:rsidR="00893624" w:rsidRPr="00CD4406">
        <w:rPr>
          <w:sz w:val="22"/>
          <w:szCs w:val="22"/>
        </w:rPr>
        <w:t xml:space="preserve">mit nahezu unbegrenzten Möglichkeiten </w:t>
      </w:r>
      <w:r w:rsidR="00861AD5" w:rsidRPr="00CD4406">
        <w:rPr>
          <w:sz w:val="22"/>
          <w:szCs w:val="22"/>
        </w:rPr>
        <w:t xml:space="preserve">sehen Experten im Bereich der </w:t>
      </w:r>
      <w:r w:rsidR="00EE6CE3" w:rsidRPr="00CD4406">
        <w:rPr>
          <w:sz w:val="22"/>
          <w:szCs w:val="22"/>
        </w:rPr>
        <w:t>großflächige</w:t>
      </w:r>
      <w:r w:rsidR="00861AD5" w:rsidRPr="00CD4406">
        <w:rPr>
          <w:sz w:val="22"/>
          <w:szCs w:val="22"/>
        </w:rPr>
        <w:t>n</w:t>
      </w:r>
      <w:r w:rsidR="00EE6CE3" w:rsidRPr="00CD4406">
        <w:rPr>
          <w:sz w:val="22"/>
          <w:szCs w:val="22"/>
        </w:rPr>
        <w:t xml:space="preserve"> Raumbeleuchtung (</w:t>
      </w:r>
      <w:proofErr w:type="spellStart"/>
      <w:r w:rsidR="00EE6CE3" w:rsidRPr="00CD4406">
        <w:rPr>
          <w:sz w:val="22"/>
          <w:szCs w:val="22"/>
        </w:rPr>
        <w:t>Lighting</w:t>
      </w:r>
      <w:proofErr w:type="spellEnd"/>
      <w:r w:rsidR="00EE6CE3" w:rsidRPr="00CD4406">
        <w:rPr>
          <w:sz w:val="22"/>
          <w:szCs w:val="22"/>
        </w:rPr>
        <w:t>).</w:t>
      </w:r>
      <w:r w:rsidR="00B76B4B">
        <w:rPr>
          <w:sz w:val="22"/>
          <w:szCs w:val="22"/>
        </w:rPr>
        <w:t xml:space="preserve"> Zum Beispiel könnten die industriell gefertigten „Glühwürmchen“ </w:t>
      </w:r>
      <w:r w:rsidR="00856C51" w:rsidRPr="00CD4406">
        <w:rPr>
          <w:sz w:val="22"/>
          <w:szCs w:val="22"/>
        </w:rPr>
        <w:t xml:space="preserve">in naher Zukunft </w:t>
      </w:r>
      <w:r w:rsidR="004B5714" w:rsidRPr="00CD4406">
        <w:rPr>
          <w:sz w:val="22"/>
          <w:szCs w:val="22"/>
        </w:rPr>
        <w:t xml:space="preserve">Tapeten erstrahlen lassen, </w:t>
      </w:r>
      <w:r w:rsidR="00893624" w:rsidRPr="00CD4406">
        <w:rPr>
          <w:sz w:val="22"/>
          <w:szCs w:val="22"/>
        </w:rPr>
        <w:t>komplette Fensterg</w:t>
      </w:r>
      <w:r w:rsidR="008636E2" w:rsidRPr="00CD4406">
        <w:rPr>
          <w:sz w:val="22"/>
          <w:szCs w:val="22"/>
        </w:rPr>
        <w:t xml:space="preserve">läser ersetzen, </w:t>
      </w:r>
      <w:r w:rsidR="00893624" w:rsidRPr="00CD4406">
        <w:rPr>
          <w:sz w:val="22"/>
          <w:szCs w:val="22"/>
        </w:rPr>
        <w:t>und auch im Bad dürfte eine Kombination aus Spieg</w:t>
      </w:r>
      <w:r w:rsidR="005F3D15" w:rsidRPr="00CD4406">
        <w:rPr>
          <w:sz w:val="22"/>
          <w:szCs w:val="22"/>
        </w:rPr>
        <w:t xml:space="preserve">el und Lampe </w:t>
      </w:r>
      <w:r w:rsidR="004B5714" w:rsidRPr="00CD4406">
        <w:rPr>
          <w:sz w:val="22"/>
          <w:szCs w:val="22"/>
        </w:rPr>
        <w:t xml:space="preserve">mittelfristig Standard </w:t>
      </w:r>
      <w:r w:rsidR="00856C51" w:rsidRPr="00CD4406">
        <w:rPr>
          <w:sz w:val="22"/>
          <w:szCs w:val="22"/>
        </w:rPr>
        <w:t>sein</w:t>
      </w:r>
      <w:r w:rsidR="00893624" w:rsidRPr="00CD4406">
        <w:rPr>
          <w:sz w:val="22"/>
          <w:szCs w:val="22"/>
        </w:rPr>
        <w:t>.</w:t>
      </w:r>
    </w:p>
    <w:p w:rsidR="00856C51" w:rsidRPr="00CD4406" w:rsidRDefault="00856C51" w:rsidP="00E55984">
      <w:pPr>
        <w:rPr>
          <w:sz w:val="22"/>
          <w:szCs w:val="22"/>
        </w:rPr>
      </w:pPr>
    </w:p>
    <w:p w:rsidR="00122B07" w:rsidRPr="00CD4406" w:rsidRDefault="006E7C3C" w:rsidP="00E55984">
      <w:pPr>
        <w:rPr>
          <w:b/>
          <w:sz w:val="22"/>
          <w:szCs w:val="22"/>
        </w:rPr>
      </w:pPr>
      <w:r>
        <w:rPr>
          <w:b/>
          <w:sz w:val="22"/>
          <w:szCs w:val="22"/>
        </w:rPr>
        <w:t>Erhebliche</w:t>
      </w:r>
      <w:bookmarkStart w:id="0" w:name="_GoBack"/>
      <w:bookmarkEnd w:id="0"/>
      <w:r w:rsidR="00A422A9" w:rsidRPr="00CD4406">
        <w:rPr>
          <w:b/>
          <w:sz w:val="22"/>
          <w:szCs w:val="22"/>
        </w:rPr>
        <w:t xml:space="preserve"> Wachstumspotenziale</w:t>
      </w:r>
      <w:r w:rsidR="00122B07" w:rsidRPr="00CD4406">
        <w:rPr>
          <w:b/>
          <w:sz w:val="22"/>
          <w:szCs w:val="22"/>
        </w:rPr>
        <w:t xml:space="preserve"> im OLED-Bereich</w:t>
      </w:r>
    </w:p>
    <w:p w:rsidR="00856C51" w:rsidRPr="00CD4406" w:rsidRDefault="00856C51" w:rsidP="00E55984">
      <w:pPr>
        <w:rPr>
          <w:sz w:val="22"/>
          <w:szCs w:val="22"/>
        </w:rPr>
      </w:pPr>
      <w:r w:rsidRPr="00CD4406">
        <w:rPr>
          <w:sz w:val="22"/>
          <w:szCs w:val="22"/>
        </w:rPr>
        <w:t xml:space="preserve">Laut dem Marktforschungsinstitut </w:t>
      </w:r>
      <w:proofErr w:type="spellStart"/>
      <w:r w:rsidRPr="00CD4406">
        <w:rPr>
          <w:sz w:val="22"/>
          <w:szCs w:val="22"/>
        </w:rPr>
        <w:t>DisplaySearch</w:t>
      </w:r>
      <w:proofErr w:type="spellEnd"/>
      <w:r w:rsidRPr="00CD4406">
        <w:rPr>
          <w:sz w:val="22"/>
          <w:szCs w:val="22"/>
        </w:rPr>
        <w:t xml:space="preserve"> wird bereits im Jahr 2019 ein weltweites Marktvolumen von mehr als 30 Milliarden Euro a</w:t>
      </w:r>
      <w:r w:rsidR="00456400" w:rsidRPr="00CD4406">
        <w:rPr>
          <w:sz w:val="22"/>
          <w:szCs w:val="22"/>
        </w:rPr>
        <w:t>l</w:t>
      </w:r>
      <w:r w:rsidR="00A26186" w:rsidRPr="00CD4406">
        <w:rPr>
          <w:sz w:val="22"/>
          <w:szCs w:val="22"/>
        </w:rPr>
        <w:t>lein für OLED-Displays angenommen</w:t>
      </w:r>
      <w:r w:rsidRPr="00CD4406">
        <w:rPr>
          <w:sz w:val="22"/>
          <w:szCs w:val="22"/>
        </w:rPr>
        <w:t>.</w:t>
      </w:r>
      <w:r w:rsidR="00456400" w:rsidRPr="00CD4406">
        <w:rPr>
          <w:sz w:val="22"/>
          <w:szCs w:val="22"/>
        </w:rPr>
        <w:t xml:space="preserve"> Bis dahin erwarten </w:t>
      </w:r>
      <w:r w:rsidR="00C9692A" w:rsidRPr="00CD4406">
        <w:rPr>
          <w:sz w:val="22"/>
          <w:szCs w:val="22"/>
        </w:rPr>
        <w:t xml:space="preserve">Experten </w:t>
      </w:r>
      <w:r w:rsidR="00456400" w:rsidRPr="00CD4406">
        <w:rPr>
          <w:sz w:val="22"/>
          <w:szCs w:val="22"/>
        </w:rPr>
        <w:t xml:space="preserve">in diesem Bereich </w:t>
      </w:r>
      <w:r w:rsidR="00C9692A" w:rsidRPr="00CD4406">
        <w:rPr>
          <w:sz w:val="22"/>
          <w:szCs w:val="22"/>
        </w:rPr>
        <w:t xml:space="preserve">durchschnittliche jährliche </w:t>
      </w:r>
      <w:r w:rsidR="00456400" w:rsidRPr="00CD4406">
        <w:rPr>
          <w:sz w:val="22"/>
          <w:szCs w:val="22"/>
        </w:rPr>
        <w:t>Wachstumsraten von 35 Prozent</w:t>
      </w:r>
      <w:r w:rsidR="00C9692A" w:rsidRPr="00CD4406">
        <w:rPr>
          <w:sz w:val="22"/>
          <w:szCs w:val="22"/>
        </w:rPr>
        <w:t xml:space="preserve">. </w:t>
      </w:r>
      <w:r w:rsidR="005F3D15" w:rsidRPr="00CD4406">
        <w:rPr>
          <w:sz w:val="22"/>
          <w:szCs w:val="22"/>
        </w:rPr>
        <w:t>Eine Untersuchung</w:t>
      </w:r>
      <w:r w:rsidR="007A5BB4" w:rsidRPr="00CD4406">
        <w:rPr>
          <w:sz w:val="22"/>
          <w:szCs w:val="22"/>
        </w:rPr>
        <w:t xml:space="preserve"> </w:t>
      </w:r>
      <w:r w:rsidR="005F3D15" w:rsidRPr="00CD4406">
        <w:rPr>
          <w:sz w:val="22"/>
          <w:szCs w:val="22"/>
        </w:rPr>
        <w:t>zum weltweiten Umsatz mi</w:t>
      </w:r>
      <w:r w:rsidR="00456400" w:rsidRPr="00CD4406">
        <w:rPr>
          <w:sz w:val="22"/>
          <w:szCs w:val="22"/>
        </w:rPr>
        <w:t>t TV-Geräte</w:t>
      </w:r>
      <w:r w:rsidR="00DE2E27">
        <w:rPr>
          <w:sz w:val="22"/>
          <w:szCs w:val="22"/>
        </w:rPr>
        <w:t xml:space="preserve">n auf OLED-Basis sagt </w:t>
      </w:r>
      <w:r w:rsidR="00A26186" w:rsidRPr="00CD4406">
        <w:rPr>
          <w:sz w:val="22"/>
          <w:szCs w:val="22"/>
        </w:rPr>
        <w:t xml:space="preserve">für das </w:t>
      </w:r>
      <w:r w:rsidR="00456400" w:rsidRPr="00CD4406">
        <w:rPr>
          <w:sz w:val="22"/>
          <w:szCs w:val="22"/>
        </w:rPr>
        <w:t xml:space="preserve">Jahr </w:t>
      </w:r>
      <w:r w:rsidR="005F3D15" w:rsidRPr="00CD4406">
        <w:rPr>
          <w:sz w:val="22"/>
          <w:szCs w:val="22"/>
        </w:rPr>
        <w:t xml:space="preserve">2014 einen Umsatz von </w:t>
      </w:r>
      <w:r w:rsidR="00122B07" w:rsidRPr="00CD4406">
        <w:rPr>
          <w:sz w:val="22"/>
          <w:szCs w:val="22"/>
        </w:rPr>
        <w:t>mehr als 10</w:t>
      </w:r>
      <w:r w:rsidR="005F3D15" w:rsidRPr="00CD4406">
        <w:rPr>
          <w:sz w:val="22"/>
          <w:szCs w:val="22"/>
        </w:rPr>
        <w:t xml:space="preserve"> Milliarden</w:t>
      </w:r>
      <w:r w:rsidR="00456400" w:rsidRPr="00CD4406">
        <w:rPr>
          <w:sz w:val="22"/>
          <w:szCs w:val="22"/>
        </w:rPr>
        <w:t xml:space="preserve"> Euro</w:t>
      </w:r>
      <w:r w:rsidR="00DE2E27">
        <w:rPr>
          <w:sz w:val="22"/>
          <w:szCs w:val="22"/>
        </w:rPr>
        <w:t xml:space="preserve"> vorher</w:t>
      </w:r>
      <w:r w:rsidR="00A26186" w:rsidRPr="00CD4406">
        <w:rPr>
          <w:sz w:val="22"/>
          <w:szCs w:val="22"/>
        </w:rPr>
        <w:t xml:space="preserve">; </w:t>
      </w:r>
      <w:r w:rsidR="001F432E" w:rsidRPr="00CD4406">
        <w:rPr>
          <w:sz w:val="22"/>
          <w:szCs w:val="22"/>
        </w:rPr>
        <w:t xml:space="preserve">für </w:t>
      </w:r>
      <w:r w:rsidR="00122B07" w:rsidRPr="00CD4406">
        <w:rPr>
          <w:sz w:val="22"/>
          <w:szCs w:val="22"/>
        </w:rPr>
        <w:t>2017 werden ru</w:t>
      </w:r>
      <w:r w:rsidR="00456400" w:rsidRPr="00CD4406">
        <w:rPr>
          <w:sz w:val="22"/>
          <w:szCs w:val="22"/>
        </w:rPr>
        <w:t>nd 1</w:t>
      </w:r>
      <w:r w:rsidR="00DE2E27">
        <w:rPr>
          <w:sz w:val="22"/>
          <w:szCs w:val="22"/>
        </w:rPr>
        <w:t>2,6 Milliarden Euro prognostiziert</w:t>
      </w:r>
      <w:r w:rsidR="00122B07" w:rsidRPr="00CD4406">
        <w:rPr>
          <w:sz w:val="22"/>
          <w:szCs w:val="22"/>
        </w:rPr>
        <w:t xml:space="preserve">. Im </w:t>
      </w:r>
      <w:r w:rsidR="00456400" w:rsidRPr="00CD4406">
        <w:rPr>
          <w:sz w:val="22"/>
          <w:szCs w:val="22"/>
        </w:rPr>
        <w:t xml:space="preserve">vergangenen Jahr </w:t>
      </w:r>
      <w:r w:rsidR="001F432E" w:rsidRPr="00CD4406">
        <w:rPr>
          <w:sz w:val="22"/>
          <w:szCs w:val="22"/>
        </w:rPr>
        <w:t xml:space="preserve">verzeichnete dieses Segment </w:t>
      </w:r>
      <w:r w:rsidR="003B61B5" w:rsidRPr="00CD4406">
        <w:rPr>
          <w:sz w:val="22"/>
          <w:szCs w:val="22"/>
        </w:rPr>
        <w:t xml:space="preserve">ein </w:t>
      </w:r>
      <w:r w:rsidR="001F432E" w:rsidRPr="00CD4406">
        <w:rPr>
          <w:sz w:val="22"/>
          <w:szCs w:val="22"/>
        </w:rPr>
        <w:t xml:space="preserve">globales </w:t>
      </w:r>
      <w:r w:rsidR="003B61B5" w:rsidRPr="00CD4406">
        <w:rPr>
          <w:sz w:val="22"/>
          <w:szCs w:val="22"/>
        </w:rPr>
        <w:t xml:space="preserve">Umsatzvolumen von </w:t>
      </w:r>
      <w:r w:rsidR="00DC4E86" w:rsidRPr="00CD4406">
        <w:rPr>
          <w:sz w:val="22"/>
          <w:szCs w:val="22"/>
        </w:rPr>
        <w:t xml:space="preserve">lediglich </w:t>
      </w:r>
      <w:r w:rsidR="003B61B5" w:rsidRPr="00CD4406">
        <w:rPr>
          <w:sz w:val="22"/>
          <w:szCs w:val="22"/>
        </w:rPr>
        <w:t>365 Millionen Euro</w:t>
      </w:r>
      <w:r w:rsidR="001F432E" w:rsidRPr="00CD4406">
        <w:rPr>
          <w:sz w:val="22"/>
          <w:szCs w:val="22"/>
        </w:rPr>
        <w:t xml:space="preserve"> (Quelle: </w:t>
      </w:r>
      <w:proofErr w:type="spellStart"/>
      <w:r w:rsidR="001F432E" w:rsidRPr="00CD4406">
        <w:rPr>
          <w:sz w:val="22"/>
          <w:szCs w:val="22"/>
        </w:rPr>
        <w:t>Statista</w:t>
      </w:r>
      <w:proofErr w:type="spellEnd"/>
      <w:r w:rsidR="001F432E" w:rsidRPr="00CD4406">
        <w:rPr>
          <w:sz w:val="22"/>
          <w:szCs w:val="22"/>
        </w:rPr>
        <w:t>, 2014).</w:t>
      </w:r>
    </w:p>
    <w:p w:rsidR="00DC4E86" w:rsidRPr="00CD4406" w:rsidRDefault="00DC4E86" w:rsidP="00E55984">
      <w:pPr>
        <w:rPr>
          <w:sz w:val="22"/>
          <w:szCs w:val="22"/>
        </w:rPr>
      </w:pPr>
    </w:p>
    <w:p w:rsidR="00DC4E86" w:rsidRPr="00CD4406" w:rsidRDefault="004E1E40" w:rsidP="00E55984">
      <w:pPr>
        <w:rPr>
          <w:b/>
          <w:sz w:val="22"/>
          <w:szCs w:val="22"/>
        </w:rPr>
      </w:pPr>
      <w:r w:rsidRPr="00CD4406">
        <w:rPr>
          <w:b/>
          <w:sz w:val="22"/>
          <w:szCs w:val="22"/>
        </w:rPr>
        <w:t>Hohe Kosten und Anfälligkeit</w:t>
      </w:r>
      <w:r w:rsidR="00246EE3" w:rsidRPr="00CD4406">
        <w:rPr>
          <w:b/>
          <w:sz w:val="22"/>
          <w:szCs w:val="22"/>
        </w:rPr>
        <w:t xml:space="preserve"> gegen Luftfeuchtigkeit</w:t>
      </w:r>
    </w:p>
    <w:p w:rsidR="008636E2" w:rsidRPr="00CD4406" w:rsidRDefault="00A422A9" w:rsidP="00E55984">
      <w:pPr>
        <w:rPr>
          <w:sz w:val="22"/>
          <w:szCs w:val="22"/>
        </w:rPr>
      </w:pPr>
      <w:r w:rsidRPr="00CD4406">
        <w:rPr>
          <w:sz w:val="22"/>
          <w:szCs w:val="22"/>
        </w:rPr>
        <w:t>Bei der diesjährigen Consumer Electronics Show (CES) in Las Vegas waren die sogenannten „</w:t>
      </w:r>
      <w:proofErr w:type="spellStart"/>
      <w:r w:rsidRPr="00CD4406">
        <w:rPr>
          <w:sz w:val="22"/>
          <w:szCs w:val="22"/>
        </w:rPr>
        <w:t>Curved</w:t>
      </w:r>
      <w:proofErr w:type="spellEnd"/>
      <w:r w:rsidRPr="00CD4406">
        <w:rPr>
          <w:sz w:val="22"/>
          <w:szCs w:val="22"/>
        </w:rPr>
        <w:t xml:space="preserve"> OLED TVs“ der koreanischen Hersteller Samsung und LG die </w:t>
      </w:r>
      <w:r w:rsidR="00186D3B" w:rsidRPr="00CD4406">
        <w:rPr>
          <w:sz w:val="22"/>
          <w:szCs w:val="22"/>
        </w:rPr>
        <w:t xml:space="preserve">absoluten </w:t>
      </w:r>
      <w:r w:rsidRPr="00CD4406">
        <w:rPr>
          <w:sz w:val="22"/>
          <w:szCs w:val="22"/>
        </w:rPr>
        <w:t xml:space="preserve">Hingucker. </w:t>
      </w:r>
      <w:r w:rsidR="00186D3B" w:rsidRPr="00CD4406">
        <w:rPr>
          <w:sz w:val="22"/>
          <w:szCs w:val="22"/>
        </w:rPr>
        <w:t xml:space="preserve">Und dies in zweierlei Hinsicht: Die gebogenen Bildschirme bieten ein völlig neues Fernseherlebnis, </w:t>
      </w:r>
      <w:r w:rsidR="008636E2" w:rsidRPr="00CD4406">
        <w:rPr>
          <w:sz w:val="22"/>
          <w:szCs w:val="22"/>
        </w:rPr>
        <w:t>sorgen aber bei Interessenten auch für große Augen beim Blick aufs Preisschild: Das Spitzenmodell von LG mit 77 Zoll Bildschirmdiagonale hat eine unverbindliche Preisempfehlung von 30.000 Dollar.</w:t>
      </w:r>
    </w:p>
    <w:p w:rsidR="008636E2" w:rsidRPr="00CD4406" w:rsidRDefault="008636E2" w:rsidP="00E55984">
      <w:pPr>
        <w:rPr>
          <w:sz w:val="22"/>
          <w:szCs w:val="22"/>
        </w:rPr>
      </w:pPr>
    </w:p>
    <w:p w:rsidR="00C63D88" w:rsidRPr="00CD4406" w:rsidRDefault="00124146" w:rsidP="00E55984">
      <w:pPr>
        <w:rPr>
          <w:sz w:val="22"/>
          <w:szCs w:val="22"/>
        </w:rPr>
      </w:pPr>
      <w:r>
        <w:rPr>
          <w:sz w:val="22"/>
          <w:szCs w:val="22"/>
        </w:rPr>
        <w:t xml:space="preserve">Ein </w:t>
      </w:r>
      <w:r w:rsidR="008636E2" w:rsidRPr="00CD4406">
        <w:rPr>
          <w:sz w:val="22"/>
          <w:szCs w:val="22"/>
        </w:rPr>
        <w:t>Schlüsselproblem der OLED-Technologie</w:t>
      </w:r>
      <w:r w:rsidR="00C63D88" w:rsidRPr="00CD4406">
        <w:rPr>
          <w:sz w:val="22"/>
          <w:szCs w:val="22"/>
        </w:rPr>
        <w:t xml:space="preserve">: </w:t>
      </w:r>
      <w:r w:rsidR="00A422A9" w:rsidRPr="00CD4406">
        <w:rPr>
          <w:sz w:val="22"/>
          <w:szCs w:val="22"/>
        </w:rPr>
        <w:t>Für eine breite Anwendung in der Elektronikindustri</w:t>
      </w:r>
      <w:r w:rsidR="00C63D88" w:rsidRPr="00CD4406">
        <w:rPr>
          <w:sz w:val="22"/>
          <w:szCs w:val="22"/>
        </w:rPr>
        <w:t xml:space="preserve">e ist – neben möglichst niedrigen Materialkosten – entscheidend, </w:t>
      </w:r>
      <w:r w:rsidR="00A422A9" w:rsidRPr="00CD4406">
        <w:rPr>
          <w:sz w:val="22"/>
          <w:szCs w:val="22"/>
        </w:rPr>
        <w:t xml:space="preserve">dass </w:t>
      </w:r>
      <w:r w:rsidR="00C63D88" w:rsidRPr="00CD4406">
        <w:rPr>
          <w:sz w:val="22"/>
          <w:szCs w:val="22"/>
        </w:rPr>
        <w:t xml:space="preserve">der gesamte Prozessablauf </w:t>
      </w:r>
      <w:r w:rsidR="00C80350" w:rsidRPr="00CD4406">
        <w:rPr>
          <w:sz w:val="22"/>
          <w:szCs w:val="22"/>
        </w:rPr>
        <w:t>während der Geräte-Herstellung hoch</w:t>
      </w:r>
      <w:r w:rsidR="00C63D88" w:rsidRPr="00CD4406">
        <w:rPr>
          <w:sz w:val="22"/>
          <w:szCs w:val="22"/>
        </w:rPr>
        <w:t xml:space="preserve">effizient ist. </w:t>
      </w:r>
      <w:r w:rsidR="004178EB" w:rsidRPr="00CD4406">
        <w:rPr>
          <w:sz w:val="22"/>
          <w:szCs w:val="22"/>
        </w:rPr>
        <w:t xml:space="preserve">Da OLEDs </w:t>
      </w:r>
      <w:r w:rsidR="00C63D88" w:rsidRPr="00CD4406">
        <w:rPr>
          <w:sz w:val="22"/>
          <w:szCs w:val="22"/>
        </w:rPr>
        <w:t>den großen Nachteil</w:t>
      </w:r>
      <w:r w:rsidR="004178EB" w:rsidRPr="00CD4406">
        <w:rPr>
          <w:sz w:val="22"/>
          <w:szCs w:val="22"/>
        </w:rPr>
        <w:t xml:space="preserve"> haben</w:t>
      </w:r>
      <w:r w:rsidR="00C63D88" w:rsidRPr="00CD4406">
        <w:rPr>
          <w:sz w:val="22"/>
          <w:szCs w:val="22"/>
        </w:rPr>
        <w:t>, dass</w:t>
      </w:r>
      <w:r w:rsidR="00C80350" w:rsidRPr="00CD4406">
        <w:rPr>
          <w:sz w:val="22"/>
          <w:szCs w:val="22"/>
        </w:rPr>
        <w:t xml:space="preserve"> sie </w:t>
      </w:r>
      <w:r w:rsidR="00456400" w:rsidRPr="00CD4406">
        <w:rPr>
          <w:sz w:val="22"/>
          <w:szCs w:val="22"/>
        </w:rPr>
        <w:t xml:space="preserve">überaus </w:t>
      </w:r>
      <w:r w:rsidR="00355983">
        <w:rPr>
          <w:sz w:val="22"/>
          <w:szCs w:val="22"/>
        </w:rPr>
        <w:t xml:space="preserve">anfällig gegenüber Umwelteinflüssen </w:t>
      </w:r>
      <w:r w:rsidR="004178EB" w:rsidRPr="00CD4406">
        <w:rPr>
          <w:sz w:val="22"/>
          <w:szCs w:val="22"/>
        </w:rPr>
        <w:t xml:space="preserve">sind, müssen die sensiblen Substrate </w:t>
      </w:r>
      <w:r w:rsidR="00355983">
        <w:rPr>
          <w:sz w:val="22"/>
          <w:szCs w:val="22"/>
        </w:rPr>
        <w:t xml:space="preserve">mit höchster Präzision </w:t>
      </w:r>
      <w:r w:rsidR="004178EB" w:rsidRPr="00CD4406">
        <w:rPr>
          <w:sz w:val="22"/>
          <w:szCs w:val="22"/>
        </w:rPr>
        <w:t>verkapselt werden. Ansonsten drohen s</w:t>
      </w:r>
      <w:r w:rsidR="00456400" w:rsidRPr="00CD4406">
        <w:rPr>
          <w:sz w:val="22"/>
          <w:szCs w:val="22"/>
        </w:rPr>
        <w:t>päter kleine „schwarze Löcher“</w:t>
      </w:r>
      <w:r w:rsidR="004178EB" w:rsidRPr="00CD4406">
        <w:rPr>
          <w:sz w:val="22"/>
          <w:szCs w:val="22"/>
        </w:rPr>
        <w:t>.</w:t>
      </w:r>
    </w:p>
    <w:p w:rsidR="00355983" w:rsidRDefault="00355983" w:rsidP="00E55984">
      <w:pPr>
        <w:rPr>
          <w:sz w:val="22"/>
          <w:szCs w:val="22"/>
        </w:rPr>
      </w:pPr>
    </w:p>
    <w:p w:rsidR="00500122" w:rsidRDefault="00500122" w:rsidP="00E55984">
      <w:pPr>
        <w:rPr>
          <w:sz w:val="22"/>
          <w:szCs w:val="22"/>
        </w:rPr>
      </w:pPr>
    </w:p>
    <w:p w:rsidR="00B76B4B" w:rsidRPr="00B76B4B" w:rsidRDefault="00963EF6" w:rsidP="00E5598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Kundentests bei Geräteherstellern und Zulieferern</w:t>
      </w:r>
      <w:r w:rsidR="00870BC9">
        <w:rPr>
          <w:b/>
          <w:sz w:val="22"/>
          <w:szCs w:val="22"/>
        </w:rPr>
        <w:t xml:space="preserve"> </w:t>
      </w:r>
    </w:p>
    <w:p w:rsidR="007E75D4" w:rsidRDefault="00F860F5" w:rsidP="00E55984">
      <w:pPr>
        <w:rPr>
          <w:sz w:val="22"/>
          <w:szCs w:val="22"/>
        </w:rPr>
      </w:pPr>
      <w:r>
        <w:rPr>
          <w:sz w:val="22"/>
          <w:szCs w:val="22"/>
        </w:rPr>
        <w:t xml:space="preserve">Als </w:t>
      </w:r>
      <w:r w:rsidR="00355983">
        <w:rPr>
          <w:sz w:val="22"/>
          <w:szCs w:val="22"/>
        </w:rPr>
        <w:t xml:space="preserve">Methode, OLEDs </w:t>
      </w:r>
      <w:r w:rsidR="00B76B4B">
        <w:rPr>
          <w:sz w:val="22"/>
          <w:szCs w:val="22"/>
        </w:rPr>
        <w:t xml:space="preserve">wirksam </w:t>
      </w:r>
      <w:r w:rsidR="00355983">
        <w:rPr>
          <w:sz w:val="22"/>
          <w:szCs w:val="22"/>
        </w:rPr>
        <w:t xml:space="preserve">vor Sauerstoff und Luftfeuchtigkeit zu schützen, haben sich </w:t>
      </w:r>
      <w:r w:rsidR="00124146">
        <w:rPr>
          <w:sz w:val="22"/>
          <w:szCs w:val="22"/>
        </w:rPr>
        <w:t xml:space="preserve">technologisch anspruchsvolle </w:t>
      </w:r>
      <w:r w:rsidR="00DA7502">
        <w:rPr>
          <w:sz w:val="22"/>
          <w:szCs w:val="22"/>
        </w:rPr>
        <w:t>Spezial-K</w:t>
      </w:r>
      <w:r w:rsidR="00893775">
        <w:rPr>
          <w:sz w:val="22"/>
          <w:szCs w:val="22"/>
        </w:rPr>
        <w:t xml:space="preserve">lebebänder erwiesen. Im Dezember 2013 führte die tesa SE </w:t>
      </w:r>
      <w:r w:rsidR="00355983">
        <w:rPr>
          <w:sz w:val="22"/>
          <w:szCs w:val="22"/>
        </w:rPr>
        <w:t>eine neue Gene</w:t>
      </w:r>
      <w:r w:rsidR="00893775">
        <w:rPr>
          <w:sz w:val="22"/>
          <w:szCs w:val="22"/>
        </w:rPr>
        <w:t>ration von Barriere-Tapes ei</w:t>
      </w:r>
      <w:r w:rsidR="00B76B4B">
        <w:rPr>
          <w:sz w:val="22"/>
          <w:szCs w:val="22"/>
        </w:rPr>
        <w:t xml:space="preserve">n, die sich zurzeit bei </w:t>
      </w:r>
      <w:r w:rsidR="00893775">
        <w:rPr>
          <w:sz w:val="22"/>
          <w:szCs w:val="22"/>
        </w:rPr>
        <w:t xml:space="preserve">Geräteherstellern und Zulieferern der Elektronikindustrie, darunter auch </w:t>
      </w:r>
      <w:r w:rsidR="00124146">
        <w:rPr>
          <w:sz w:val="22"/>
          <w:szCs w:val="22"/>
        </w:rPr>
        <w:t xml:space="preserve">etliche </w:t>
      </w:r>
      <w:r w:rsidR="00893775">
        <w:rPr>
          <w:sz w:val="22"/>
          <w:szCs w:val="22"/>
        </w:rPr>
        <w:t>Global</w:t>
      </w:r>
      <w:r>
        <w:rPr>
          <w:sz w:val="22"/>
          <w:szCs w:val="22"/>
        </w:rPr>
        <w:t xml:space="preserve"> Player, in</w:t>
      </w:r>
      <w:r w:rsidR="00893775">
        <w:rPr>
          <w:sz w:val="22"/>
          <w:szCs w:val="22"/>
        </w:rPr>
        <w:t xml:space="preserve"> Kundentest</w:t>
      </w:r>
      <w:r>
        <w:rPr>
          <w:sz w:val="22"/>
          <w:szCs w:val="22"/>
        </w:rPr>
        <w:t>s</w:t>
      </w:r>
      <w:r w:rsidR="00893775">
        <w:rPr>
          <w:sz w:val="22"/>
          <w:szCs w:val="22"/>
        </w:rPr>
        <w:t xml:space="preserve"> befinden.</w:t>
      </w:r>
      <w:r w:rsidR="000B1014">
        <w:rPr>
          <w:sz w:val="22"/>
          <w:szCs w:val="22"/>
        </w:rPr>
        <w:t xml:space="preserve"> </w:t>
      </w:r>
      <w:r w:rsidR="00B76B4B">
        <w:rPr>
          <w:sz w:val="22"/>
          <w:szCs w:val="22"/>
        </w:rPr>
        <w:t xml:space="preserve">Die transparenten </w:t>
      </w:r>
      <w:r w:rsidR="005A71C8">
        <w:rPr>
          <w:sz w:val="22"/>
          <w:szCs w:val="22"/>
        </w:rPr>
        <w:t>Klebebänder</w:t>
      </w:r>
      <w:r w:rsidR="00B76B4B">
        <w:rPr>
          <w:sz w:val="22"/>
          <w:szCs w:val="22"/>
        </w:rPr>
        <w:t xml:space="preserve"> verkapseln vollflächig </w:t>
      </w:r>
      <w:r w:rsidR="00E84CE2">
        <w:rPr>
          <w:sz w:val="22"/>
          <w:szCs w:val="22"/>
        </w:rPr>
        <w:t>das im Vakuum aufgedampfte OLED</w:t>
      </w:r>
      <w:r w:rsidR="00484E0C">
        <w:rPr>
          <w:sz w:val="22"/>
          <w:szCs w:val="22"/>
        </w:rPr>
        <w:t>-M</w:t>
      </w:r>
      <w:r w:rsidR="00E84CE2">
        <w:rPr>
          <w:sz w:val="22"/>
          <w:szCs w:val="22"/>
        </w:rPr>
        <w:t xml:space="preserve">aterial. </w:t>
      </w:r>
      <w:r w:rsidR="00484E0C">
        <w:rPr>
          <w:sz w:val="22"/>
          <w:szCs w:val="22"/>
        </w:rPr>
        <w:t xml:space="preserve">Welche </w:t>
      </w:r>
      <w:r w:rsidR="00870BC9">
        <w:rPr>
          <w:sz w:val="22"/>
          <w:szCs w:val="22"/>
        </w:rPr>
        <w:t xml:space="preserve">extrem </w:t>
      </w:r>
      <w:r w:rsidR="00FE4659">
        <w:rPr>
          <w:sz w:val="22"/>
          <w:szCs w:val="22"/>
        </w:rPr>
        <w:t xml:space="preserve">hohen Anforderungen </w:t>
      </w:r>
      <w:r w:rsidR="006E54D1">
        <w:rPr>
          <w:sz w:val="22"/>
          <w:szCs w:val="22"/>
        </w:rPr>
        <w:t xml:space="preserve">an die </w:t>
      </w:r>
      <w:r w:rsidR="005A71C8">
        <w:rPr>
          <w:sz w:val="22"/>
          <w:szCs w:val="22"/>
        </w:rPr>
        <w:t xml:space="preserve">Tapes </w:t>
      </w:r>
      <w:r w:rsidR="00484E0C">
        <w:rPr>
          <w:sz w:val="22"/>
          <w:szCs w:val="22"/>
        </w:rPr>
        <w:t>gestellt</w:t>
      </w:r>
      <w:r w:rsidR="00B76B4B">
        <w:rPr>
          <w:sz w:val="22"/>
          <w:szCs w:val="22"/>
        </w:rPr>
        <w:t xml:space="preserve"> </w:t>
      </w:r>
      <w:r w:rsidR="00484E0C">
        <w:rPr>
          <w:sz w:val="22"/>
          <w:szCs w:val="22"/>
        </w:rPr>
        <w:t xml:space="preserve">werden, macht folgender Vergleich deutlich: </w:t>
      </w:r>
      <w:r w:rsidR="00FE4659">
        <w:rPr>
          <w:sz w:val="22"/>
          <w:szCs w:val="22"/>
        </w:rPr>
        <w:t xml:space="preserve">Hinsichtlich </w:t>
      </w:r>
      <w:r w:rsidR="00921F69">
        <w:rPr>
          <w:sz w:val="22"/>
          <w:szCs w:val="22"/>
        </w:rPr>
        <w:t xml:space="preserve">der OLED-Verkapselung gilt für die Wasserdampf-Durchlässigkeit </w:t>
      </w:r>
      <w:r w:rsidR="00FE4659">
        <w:rPr>
          <w:sz w:val="22"/>
          <w:szCs w:val="22"/>
        </w:rPr>
        <w:t xml:space="preserve">– die sogenannte </w:t>
      </w:r>
      <w:proofErr w:type="spellStart"/>
      <w:r w:rsidR="00FE4659">
        <w:rPr>
          <w:sz w:val="22"/>
          <w:szCs w:val="22"/>
        </w:rPr>
        <w:t>Water</w:t>
      </w:r>
      <w:proofErr w:type="spellEnd"/>
      <w:r w:rsidR="00FE4659">
        <w:rPr>
          <w:sz w:val="22"/>
          <w:szCs w:val="22"/>
        </w:rPr>
        <w:t xml:space="preserve"> </w:t>
      </w:r>
      <w:proofErr w:type="spellStart"/>
      <w:r w:rsidR="00FE4659">
        <w:rPr>
          <w:sz w:val="22"/>
          <w:szCs w:val="22"/>
        </w:rPr>
        <w:t>Vapor</w:t>
      </w:r>
      <w:proofErr w:type="spellEnd"/>
      <w:r w:rsidR="00FE4659">
        <w:rPr>
          <w:sz w:val="22"/>
          <w:szCs w:val="22"/>
        </w:rPr>
        <w:t xml:space="preserve"> Transmission Rate (WVTR) – </w:t>
      </w:r>
      <w:r w:rsidR="00914BC2">
        <w:rPr>
          <w:sz w:val="22"/>
          <w:szCs w:val="22"/>
        </w:rPr>
        <w:t xml:space="preserve">ein </w:t>
      </w:r>
      <w:r w:rsidR="00607246">
        <w:rPr>
          <w:sz w:val="22"/>
          <w:szCs w:val="22"/>
        </w:rPr>
        <w:t xml:space="preserve">100.000-mal niedrigerer </w:t>
      </w:r>
      <w:r w:rsidR="00914BC2">
        <w:rPr>
          <w:sz w:val="22"/>
          <w:szCs w:val="22"/>
        </w:rPr>
        <w:t>Wert</w:t>
      </w:r>
      <w:r w:rsidR="00FE4659">
        <w:rPr>
          <w:sz w:val="22"/>
          <w:szCs w:val="22"/>
        </w:rPr>
        <w:t>, als ihn</w:t>
      </w:r>
      <w:r w:rsidR="00914BC2">
        <w:rPr>
          <w:sz w:val="22"/>
          <w:szCs w:val="22"/>
        </w:rPr>
        <w:t xml:space="preserve"> </w:t>
      </w:r>
      <w:r w:rsidR="00FE4659">
        <w:rPr>
          <w:sz w:val="22"/>
          <w:szCs w:val="22"/>
        </w:rPr>
        <w:t>die Lebensmittelbranch</w:t>
      </w:r>
      <w:r w:rsidR="00A87931">
        <w:rPr>
          <w:sz w:val="22"/>
          <w:szCs w:val="22"/>
        </w:rPr>
        <w:t xml:space="preserve">e </w:t>
      </w:r>
      <w:r w:rsidR="00DA7502">
        <w:rPr>
          <w:sz w:val="22"/>
          <w:szCs w:val="22"/>
        </w:rPr>
        <w:t xml:space="preserve">beispielsweise </w:t>
      </w:r>
      <w:r w:rsidR="00914BC2">
        <w:rPr>
          <w:sz w:val="22"/>
          <w:szCs w:val="22"/>
        </w:rPr>
        <w:t xml:space="preserve">für </w:t>
      </w:r>
      <w:r w:rsidR="00FE4659">
        <w:rPr>
          <w:sz w:val="22"/>
          <w:szCs w:val="22"/>
        </w:rPr>
        <w:t>Milchtüten</w:t>
      </w:r>
      <w:r w:rsidR="00A87931">
        <w:rPr>
          <w:sz w:val="22"/>
          <w:szCs w:val="22"/>
        </w:rPr>
        <w:t xml:space="preserve"> </w:t>
      </w:r>
      <w:r w:rsidR="00154AA5">
        <w:rPr>
          <w:sz w:val="22"/>
          <w:szCs w:val="22"/>
        </w:rPr>
        <w:t>vorschreibt</w:t>
      </w:r>
      <w:r w:rsidR="00FE4659">
        <w:rPr>
          <w:sz w:val="22"/>
          <w:szCs w:val="22"/>
        </w:rPr>
        <w:t xml:space="preserve">. </w:t>
      </w:r>
      <w:r w:rsidR="00087F6C">
        <w:rPr>
          <w:sz w:val="22"/>
          <w:szCs w:val="22"/>
        </w:rPr>
        <w:t xml:space="preserve">In der Praxis bedeutet dies: </w:t>
      </w:r>
      <w:r w:rsidR="00D32D5F">
        <w:rPr>
          <w:sz w:val="22"/>
          <w:szCs w:val="22"/>
        </w:rPr>
        <w:t xml:space="preserve">Über viele Jahre hinweg </w:t>
      </w:r>
      <w:r w:rsidR="00154AA5">
        <w:rPr>
          <w:sz w:val="22"/>
          <w:szCs w:val="22"/>
        </w:rPr>
        <w:t xml:space="preserve">dringt </w:t>
      </w:r>
      <w:r w:rsidR="00087F6C">
        <w:rPr>
          <w:sz w:val="22"/>
          <w:szCs w:val="22"/>
        </w:rPr>
        <w:t xml:space="preserve">bei </w:t>
      </w:r>
      <w:r w:rsidR="00FE4659">
        <w:rPr>
          <w:sz w:val="22"/>
          <w:szCs w:val="22"/>
        </w:rPr>
        <w:t xml:space="preserve">Raumtemperatur in die durch </w:t>
      </w:r>
      <w:r w:rsidR="00087F6C">
        <w:rPr>
          <w:sz w:val="22"/>
          <w:szCs w:val="22"/>
        </w:rPr>
        <w:t xml:space="preserve">tesa Barriere-Tapes </w:t>
      </w:r>
      <w:r w:rsidR="00FE4659">
        <w:rPr>
          <w:sz w:val="22"/>
          <w:szCs w:val="22"/>
        </w:rPr>
        <w:t>abgedichteten</w:t>
      </w:r>
      <w:r w:rsidR="006E54D1">
        <w:rPr>
          <w:sz w:val="22"/>
          <w:szCs w:val="22"/>
        </w:rPr>
        <w:t xml:space="preserve"> OLEDs </w:t>
      </w:r>
      <w:r w:rsidR="0037791C">
        <w:rPr>
          <w:sz w:val="22"/>
          <w:szCs w:val="22"/>
        </w:rPr>
        <w:t>kein</w:t>
      </w:r>
      <w:r w:rsidR="00D04CBD">
        <w:rPr>
          <w:sz w:val="22"/>
          <w:szCs w:val="22"/>
        </w:rPr>
        <w:t>e</w:t>
      </w:r>
      <w:r w:rsidR="0037791C">
        <w:rPr>
          <w:sz w:val="22"/>
          <w:szCs w:val="22"/>
        </w:rPr>
        <w:t xml:space="preserve"> Luftfeuchtigkeit</w:t>
      </w:r>
      <w:r w:rsidR="005A71C8">
        <w:rPr>
          <w:sz w:val="22"/>
          <w:szCs w:val="22"/>
        </w:rPr>
        <w:t>.</w:t>
      </w:r>
    </w:p>
    <w:p w:rsidR="00FE4659" w:rsidRDefault="005A71C8" w:rsidP="00E5598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31BBF" w:rsidRPr="00531BBF" w:rsidRDefault="00531BBF" w:rsidP="00E55984">
      <w:pPr>
        <w:rPr>
          <w:b/>
          <w:sz w:val="22"/>
          <w:szCs w:val="22"/>
        </w:rPr>
      </w:pPr>
      <w:r w:rsidRPr="00531BBF">
        <w:rPr>
          <w:b/>
          <w:sz w:val="22"/>
          <w:szCs w:val="22"/>
        </w:rPr>
        <w:t xml:space="preserve">Neue Technologie mit doppeltem Effekt </w:t>
      </w:r>
    </w:p>
    <w:p w:rsidR="00FC5CAB" w:rsidRDefault="003823BF" w:rsidP="00E55984">
      <w:pPr>
        <w:rPr>
          <w:sz w:val="22"/>
          <w:szCs w:val="22"/>
        </w:rPr>
      </w:pPr>
      <w:r>
        <w:rPr>
          <w:sz w:val="22"/>
          <w:szCs w:val="22"/>
        </w:rPr>
        <w:t xml:space="preserve">Sauerstoff und Wasserdampf von außen abzuhalten, ist das eine. Doch was passiert mit der </w:t>
      </w:r>
      <w:r w:rsidR="000B1014">
        <w:rPr>
          <w:sz w:val="22"/>
          <w:szCs w:val="22"/>
        </w:rPr>
        <w:t xml:space="preserve">„inneren“ </w:t>
      </w:r>
      <w:r>
        <w:rPr>
          <w:sz w:val="22"/>
          <w:szCs w:val="22"/>
        </w:rPr>
        <w:t xml:space="preserve">Restfeuchtigkeit, die jede Klebmasse aufweist? </w:t>
      </w:r>
      <w:r w:rsidR="00FE4659">
        <w:rPr>
          <w:sz w:val="22"/>
          <w:szCs w:val="22"/>
        </w:rPr>
        <w:t xml:space="preserve">Um der </w:t>
      </w:r>
      <w:r w:rsidR="00A07685">
        <w:rPr>
          <w:sz w:val="22"/>
          <w:szCs w:val="22"/>
        </w:rPr>
        <w:t>Kundenanforderung von extrem trockenen Klebebändern nachzukom</w:t>
      </w:r>
      <w:r>
        <w:rPr>
          <w:sz w:val="22"/>
          <w:szCs w:val="22"/>
        </w:rPr>
        <w:t xml:space="preserve">men, hat tesa in seinem Forschungszentrum </w:t>
      </w:r>
      <w:r w:rsidR="00A07685">
        <w:rPr>
          <w:sz w:val="22"/>
          <w:szCs w:val="22"/>
        </w:rPr>
        <w:t xml:space="preserve">die weltweit einzigartige </w:t>
      </w:r>
      <w:proofErr w:type="spellStart"/>
      <w:r w:rsidR="00FC5CAB">
        <w:rPr>
          <w:sz w:val="22"/>
          <w:szCs w:val="22"/>
        </w:rPr>
        <w:t>DrySeal</w:t>
      </w:r>
      <w:proofErr w:type="spellEnd"/>
      <w:r w:rsidR="00FC5CAB">
        <w:rPr>
          <w:sz w:val="22"/>
          <w:szCs w:val="22"/>
        </w:rPr>
        <w:t>® Liner</w:t>
      </w:r>
      <w:r w:rsidR="00F84EC5">
        <w:rPr>
          <w:sz w:val="22"/>
          <w:szCs w:val="22"/>
        </w:rPr>
        <w:t xml:space="preserve"> Technology</w:t>
      </w:r>
      <w:r w:rsidR="006E54D1">
        <w:rPr>
          <w:sz w:val="22"/>
          <w:szCs w:val="22"/>
        </w:rPr>
        <w:t xml:space="preserve"> </w:t>
      </w:r>
      <w:r>
        <w:rPr>
          <w:sz w:val="22"/>
          <w:szCs w:val="22"/>
        </w:rPr>
        <w:t>entwickelt.</w:t>
      </w:r>
      <w:r w:rsidR="00790515">
        <w:rPr>
          <w:sz w:val="22"/>
          <w:szCs w:val="22"/>
        </w:rPr>
        <w:t xml:space="preserve"> </w:t>
      </w:r>
      <w:r w:rsidR="00A07685">
        <w:rPr>
          <w:sz w:val="22"/>
          <w:szCs w:val="22"/>
        </w:rPr>
        <w:t xml:space="preserve">Diese </w:t>
      </w:r>
      <w:r w:rsidR="00914BC2">
        <w:rPr>
          <w:sz w:val="22"/>
          <w:szCs w:val="22"/>
        </w:rPr>
        <w:t xml:space="preserve">patentierte Technologie beinhaltet ein </w:t>
      </w:r>
      <w:r w:rsidR="006E54D1">
        <w:rPr>
          <w:sz w:val="22"/>
          <w:szCs w:val="22"/>
        </w:rPr>
        <w:t>innovative</w:t>
      </w:r>
      <w:r w:rsidR="0009212C">
        <w:rPr>
          <w:sz w:val="22"/>
          <w:szCs w:val="22"/>
        </w:rPr>
        <w:t>s</w:t>
      </w:r>
      <w:r w:rsidR="006E54D1">
        <w:rPr>
          <w:sz w:val="22"/>
          <w:szCs w:val="22"/>
        </w:rPr>
        <w:t xml:space="preserve"> System</w:t>
      </w:r>
      <w:r w:rsidR="0009212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das </w:t>
      </w:r>
      <w:r w:rsidR="006E54D1">
        <w:rPr>
          <w:sz w:val="22"/>
          <w:szCs w:val="22"/>
        </w:rPr>
        <w:t xml:space="preserve">wie ein Schwamm </w:t>
      </w:r>
      <w:r>
        <w:rPr>
          <w:sz w:val="22"/>
          <w:szCs w:val="22"/>
        </w:rPr>
        <w:t xml:space="preserve">funktioniert. </w:t>
      </w:r>
      <w:r w:rsidR="00392136">
        <w:rPr>
          <w:sz w:val="22"/>
          <w:szCs w:val="22"/>
        </w:rPr>
        <w:t>Schon b</w:t>
      </w:r>
      <w:r>
        <w:rPr>
          <w:sz w:val="22"/>
          <w:szCs w:val="22"/>
        </w:rPr>
        <w:t xml:space="preserve">eim Transport der in Aluminium-Behälter eingeschweißten Tapes bewirkt eine Trennfolie, dass </w:t>
      </w:r>
      <w:r w:rsidR="00392136">
        <w:rPr>
          <w:sz w:val="22"/>
          <w:szCs w:val="22"/>
        </w:rPr>
        <w:t>die doppelseitigen Klebebänder ihre Rest</w:t>
      </w:r>
      <w:r w:rsidR="000B1014">
        <w:rPr>
          <w:sz w:val="22"/>
          <w:szCs w:val="22"/>
        </w:rPr>
        <w:t xml:space="preserve">feuchtigkeit </w:t>
      </w:r>
      <w:r w:rsidR="00392136">
        <w:rPr>
          <w:sz w:val="22"/>
          <w:szCs w:val="22"/>
        </w:rPr>
        <w:t xml:space="preserve">abgeben. Während der OLED-Verkapselung im Produktionsprozess des </w:t>
      </w:r>
      <w:r w:rsidR="00A07685">
        <w:rPr>
          <w:sz w:val="22"/>
          <w:szCs w:val="22"/>
        </w:rPr>
        <w:t xml:space="preserve">Kunden </w:t>
      </w:r>
      <w:r w:rsidR="00392136">
        <w:rPr>
          <w:sz w:val="22"/>
          <w:szCs w:val="22"/>
        </w:rPr>
        <w:t xml:space="preserve">wird diese, </w:t>
      </w:r>
      <w:r>
        <w:rPr>
          <w:sz w:val="22"/>
          <w:szCs w:val="22"/>
        </w:rPr>
        <w:t xml:space="preserve">mit kleinsten Flüssigkeitsmengen angereicherte </w:t>
      </w:r>
      <w:r w:rsidR="00392136">
        <w:rPr>
          <w:sz w:val="22"/>
          <w:szCs w:val="22"/>
        </w:rPr>
        <w:t xml:space="preserve">Folie </w:t>
      </w:r>
      <w:r w:rsidR="00A62DA2">
        <w:rPr>
          <w:sz w:val="22"/>
          <w:szCs w:val="22"/>
        </w:rPr>
        <w:t>entfernt</w:t>
      </w:r>
      <w:r w:rsidR="00A07685">
        <w:rPr>
          <w:sz w:val="22"/>
          <w:szCs w:val="22"/>
        </w:rPr>
        <w:t xml:space="preserve">. </w:t>
      </w:r>
    </w:p>
    <w:p w:rsidR="00FC5CAB" w:rsidRDefault="00FC5CAB" w:rsidP="00E55984">
      <w:pPr>
        <w:rPr>
          <w:sz w:val="22"/>
          <w:szCs w:val="22"/>
        </w:rPr>
      </w:pPr>
    </w:p>
    <w:p w:rsidR="00A87931" w:rsidRDefault="001C2D66" w:rsidP="00A87931">
      <w:pPr>
        <w:rPr>
          <w:sz w:val="22"/>
          <w:szCs w:val="22"/>
        </w:rPr>
      </w:pPr>
      <w:r>
        <w:rPr>
          <w:sz w:val="22"/>
          <w:szCs w:val="22"/>
        </w:rPr>
        <w:t>Die dünnen</w:t>
      </w:r>
      <w:r w:rsidR="00A0768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E04AB">
        <w:rPr>
          <w:sz w:val="22"/>
          <w:szCs w:val="22"/>
        </w:rPr>
        <w:t xml:space="preserve">doppelseitig klebenden </w:t>
      </w:r>
      <w:r>
        <w:rPr>
          <w:sz w:val="22"/>
          <w:szCs w:val="22"/>
        </w:rPr>
        <w:t xml:space="preserve">tesa Barriere-Tapes eignen sich einerseits für </w:t>
      </w:r>
      <w:r w:rsidR="00AC6BA6">
        <w:rPr>
          <w:sz w:val="22"/>
          <w:szCs w:val="22"/>
        </w:rPr>
        <w:t>sämtliche</w:t>
      </w:r>
      <w:r w:rsidR="005A71C8">
        <w:rPr>
          <w:sz w:val="22"/>
          <w:szCs w:val="22"/>
        </w:rPr>
        <w:t xml:space="preserve"> </w:t>
      </w:r>
      <w:r w:rsidR="00A07685">
        <w:rPr>
          <w:sz w:val="22"/>
          <w:szCs w:val="22"/>
        </w:rPr>
        <w:t>OLED-</w:t>
      </w:r>
      <w:r w:rsidR="000E04AB">
        <w:rPr>
          <w:sz w:val="22"/>
          <w:szCs w:val="22"/>
        </w:rPr>
        <w:t>Display-</w:t>
      </w:r>
      <w:r>
        <w:rPr>
          <w:sz w:val="22"/>
          <w:szCs w:val="22"/>
        </w:rPr>
        <w:t>Anwendungen</w:t>
      </w:r>
      <w:r w:rsidR="009D17E7">
        <w:rPr>
          <w:sz w:val="22"/>
          <w:szCs w:val="22"/>
        </w:rPr>
        <w:t xml:space="preserve"> der Gegenwart</w:t>
      </w:r>
      <w:r>
        <w:rPr>
          <w:sz w:val="22"/>
          <w:szCs w:val="22"/>
        </w:rPr>
        <w:t>, zum Beispiel in Mobil</w:t>
      </w:r>
      <w:r w:rsidR="006A263E">
        <w:rPr>
          <w:sz w:val="22"/>
          <w:szCs w:val="22"/>
        </w:rPr>
        <w:t>telefonen</w:t>
      </w:r>
      <w:r>
        <w:rPr>
          <w:sz w:val="22"/>
          <w:szCs w:val="22"/>
        </w:rPr>
        <w:t xml:space="preserve">, andererseits auch </w:t>
      </w:r>
      <w:r w:rsidR="000E04AB">
        <w:rPr>
          <w:sz w:val="22"/>
          <w:szCs w:val="22"/>
        </w:rPr>
        <w:t>für Bildschirme</w:t>
      </w:r>
      <w:r w:rsidR="00A87931">
        <w:rPr>
          <w:sz w:val="22"/>
          <w:szCs w:val="22"/>
        </w:rPr>
        <w:t xml:space="preserve">. „Unsere </w:t>
      </w:r>
      <w:r w:rsidR="00790515">
        <w:rPr>
          <w:sz w:val="22"/>
          <w:szCs w:val="22"/>
        </w:rPr>
        <w:t xml:space="preserve">marktreifen </w:t>
      </w:r>
      <w:r w:rsidR="00A87931">
        <w:rPr>
          <w:sz w:val="22"/>
          <w:szCs w:val="22"/>
        </w:rPr>
        <w:t>Klebebänder machen jede Evolution in der Elektronikindustrie mit. Aufgrund ihrer Produkt-Eigenschaften sind sie geradezu prädestiniert, schon demnächst auch in flexiblen OLED-Bauelementen zum Einsatz zu kommen“, erklärt tesa Industrievorstand Dr. Robert Gereke. „Darüber hinaus eröffnet uns der Bereich ‚</w:t>
      </w:r>
      <w:proofErr w:type="spellStart"/>
      <w:r w:rsidR="00A87931">
        <w:rPr>
          <w:sz w:val="22"/>
          <w:szCs w:val="22"/>
        </w:rPr>
        <w:t>Lighting</w:t>
      </w:r>
      <w:proofErr w:type="spellEnd"/>
      <w:r w:rsidR="00A87931">
        <w:rPr>
          <w:sz w:val="22"/>
          <w:szCs w:val="22"/>
        </w:rPr>
        <w:t xml:space="preserve">‘ völlig neue Wachstumschancen.“   </w:t>
      </w:r>
    </w:p>
    <w:p w:rsidR="004D2B5E" w:rsidRDefault="004D2B5E" w:rsidP="00E55984">
      <w:pPr>
        <w:rPr>
          <w:sz w:val="22"/>
          <w:szCs w:val="22"/>
        </w:rPr>
      </w:pPr>
    </w:p>
    <w:p w:rsidR="0026662D" w:rsidRPr="00C12FA8" w:rsidRDefault="00DA486B" w:rsidP="002666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Zwei </w:t>
      </w:r>
      <w:r w:rsidR="0026662D" w:rsidRPr="00C12FA8">
        <w:rPr>
          <w:b/>
          <w:sz w:val="22"/>
          <w:szCs w:val="22"/>
        </w:rPr>
        <w:t>Tapes</w:t>
      </w:r>
      <w:r w:rsidR="0026662D">
        <w:rPr>
          <w:b/>
          <w:sz w:val="22"/>
          <w:szCs w:val="22"/>
        </w:rPr>
        <w:t xml:space="preserve"> für effiziente Produktionsprozesse</w:t>
      </w:r>
    </w:p>
    <w:p w:rsidR="007A151F" w:rsidRDefault="00124146" w:rsidP="00E55984">
      <w:pPr>
        <w:rPr>
          <w:sz w:val="22"/>
          <w:szCs w:val="22"/>
        </w:rPr>
      </w:pPr>
      <w:r>
        <w:rPr>
          <w:sz w:val="22"/>
          <w:szCs w:val="22"/>
        </w:rPr>
        <w:t>Angeboten werden</w:t>
      </w:r>
      <w:r w:rsidR="00A87931">
        <w:rPr>
          <w:sz w:val="22"/>
          <w:szCs w:val="22"/>
        </w:rPr>
        <w:t xml:space="preserve"> </w:t>
      </w:r>
      <w:r w:rsidR="005148E9">
        <w:rPr>
          <w:sz w:val="22"/>
          <w:szCs w:val="22"/>
        </w:rPr>
        <w:t xml:space="preserve">die neuen tesa Klebebänder </w:t>
      </w:r>
      <w:r>
        <w:rPr>
          <w:sz w:val="22"/>
          <w:szCs w:val="22"/>
        </w:rPr>
        <w:t xml:space="preserve">als Rollenware </w:t>
      </w:r>
      <w:r w:rsidR="00FC5CAB">
        <w:rPr>
          <w:sz w:val="22"/>
          <w:szCs w:val="22"/>
        </w:rPr>
        <w:t xml:space="preserve">in 25 und 50 </w:t>
      </w:r>
      <w:r w:rsidR="0026662D">
        <w:rPr>
          <w:sz w:val="22"/>
          <w:szCs w:val="22"/>
        </w:rPr>
        <w:t xml:space="preserve">Mikrometern </w:t>
      </w:r>
      <w:r w:rsidR="00FC5CAB">
        <w:rPr>
          <w:sz w:val="22"/>
          <w:szCs w:val="22"/>
        </w:rPr>
        <w:t>(1 µm = 1/1000 mm</w:t>
      </w:r>
      <w:r w:rsidR="0009212C">
        <w:rPr>
          <w:sz w:val="22"/>
          <w:szCs w:val="22"/>
        </w:rPr>
        <w:t>)</w:t>
      </w:r>
      <w:r w:rsidR="0026662D">
        <w:rPr>
          <w:sz w:val="22"/>
          <w:szCs w:val="22"/>
        </w:rPr>
        <w:t xml:space="preserve"> Dicke</w:t>
      </w:r>
      <w:r w:rsidR="0009212C">
        <w:rPr>
          <w:sz w:val="22"/>
          <w:szCs w:val="22"/>
        </w:rPr>
        <w:t>.</w:t>
      </w:r>
      <w:r w:rsidR="00441BB5">
        <w:rPr>
          <w:sz w:val="22"/>
          <w:szCs w:val="22"/>
        </w:rPr>
        <w:t xml:space="preserve"> Die optisch klaren Tapes lassen sich sowohl in „starren“ Produktionsprozessen als auch im Rolle-zu-Rolle-Verfahren schnell und sicher verarbeiten; </w:t>
      </w:r>
      <w:r w:rsidR="008D3ACE">
        <w:rPr>
          <w:sz w:val="22"/>
          <w:szCs w:val="22"/>
        </w:rPr>
        <w:t>Wechselwirkungen zwischen OLED-Materialien und dem</w:t>
      </w:r>
      <w:r w:rsidR="009D17E7">
        <w:rPr>
          <w:sz w:val="22"/>
          <w:szCs w:val="22"/>
        </w:rPr>
        <w:t xml:space="preserve"> Barriere-</w:t>
      </w:r>
      <w:r w:rsidR="008D3ACE">
        <w:rPr>
          <w:sz w:val="22"/>
          <w:szCs w:val="22"/>
        </w:rPr>
        <w:t>Tape treten nicht auf.</w:t>
      </w:r>
      <w:r w:rsidR="00A87931">
        <w:rPr>
          <w:sz w:val="22"/>
          <w:szCs w:val="22"/>
        </w:rPr>
        <w:t xml:space="preserve"> </w:t>
      </w:r>
      <w:r w:rsidR="00515FB6" w:rsidRPr="00CD4406">
        <w:rPr>
          <w:sz w:val="22"/>
          <w:szCs w:val="22"/>
        </w:rPr>
        <w:t>Bei der Weiteren</w:t>
      </w:r>
      <w:r w:rsidR="00790515">
        <w:rPr>
          <w:sz w:val="22"/>
          <w:szCs w:val="22"/>
        </w:rPr>
        <w:t xml:space="preserve">twicklung von neuen </w:t>
      </w:r>
      <w:r w:rsidR="00515FB6" w:rsidRPr="00CD4406">
        <w:rPr>
          <w:sz w:val="22"/>
          <w:szCs w:val="22"/>
        </w:rPr>
        <w:t xml:space="preserve">Barriere-Klebebändern für unterschiedliche Anwendungsbereiche arbeitet tesa </w:t>
      </w:r>
      <w:r w:rsidR="00607D71" w:rsidRPr="00CD4406">
        <w:rPr>
          <w:sz w:val="22"/>
          <w:szCs w:val="22"/>
        </w:rPr>
        <w:t xml:space="preserve">unter anderem </w:t>
      </w:r>
      <w:r w:rsidR="00515FB6" w:rsidRPr="00CD4406">
        <w:rPr>
          <w:sz w:val="22"/>
          <w:szCs w:val="22"/>
        </w:rPr>
        <w:t xml:space="preserve">mit </w:t>
      </w:r>
      <w:r w:rsidR="001876F4" w:rsidRPr="004E64CF">
        <w:rPr>
          <w:sz w:val="22"/>
          <w:szCs w:val="22"/>
        </w:rPr>
        <w:t xml:space="preserve">führenden </w:t>
      </w:r>
      <w:r w:rsidR="005A71C8">
        <w:rPr>
          <w:sz w:val="22"/>
          <w:szCs w:val="22"/>
        </w:rPr>
        <w:t>Consumer-</w:t>
      </w:r>
      <w:r w:rsidR="001876F4" w:rsidRPr="004E64CF">
        <w:rPr>
          <w:sz w:val="22"/>
          <w:szCs w:val="22"/>
        </w:rPr>
        <w:t>Electronics- als auch Display</w:t>
      </w:r>
      <w:r w:rsidR="005A71C8">
        <w:rPr>
          <w:sz w:val="22"/>
          <w:szCs w:val="22"/>
        </w:rPr>
        <w:t>-P</w:t>
      </w:r>
      <w:r w:rsidR="001876F4" w:rsidRPr="004E64CF">
        <w:rPr>
          <w:sz w:val="22"/>
          <w:szCs w:val="22"/>
        </w:rPr>
        <w:t xml:space="preserve">roduzenten </w:t>
      </w:r>
      <w:r w:rsidR="000B1014">
        <w:rPr>
          <w:sz w:val="22"/>
          <w:szCs w:val="22"/>
        </w:rPr>
        <w:t>in Asien eng zusammen.</w:t>
      </w:r>
    </w:p>
    <w:p w:rsidR="004E1E40" w:rsidRPr="00C12FA8" w:rsidRDefault="004B535E" w:rsidP="00E55984">
      <w:pPr>
        <w:rPr>
          <w:sz w:val="22"/>
          <w:szCs w:val="22"/>
        </w:rPr>
      </w:pPr>
      <w:r w:rsidRPr="00CD4406">
        <w:rPr>
          <w:b/>
          <w:sz w:val="22"/>
          <w:szCs w:val="22"/>
        </w:rPr>
        <w:lastRenderedPageBreak/>
        <w:t>INFO-KASTEN</w:t>
      </w:r>
    </w:p>
    <w:p w:rsidR="004B535E" w:rsidRPr="00CD4406" w:rsidRDefault="004B535E" w:rsidP="00E55984">
      <w:pPr>
        <w:rPr>
          <w:b/>
          <w:sz w:val="22"/>
          <w:szCs w:val="22"/>
        </w:rPr>
      </w:pPr>
    </w:p>
    <w:p w:rsidR="00DC4E86" w:rsidRPr="00CD4406" w:rsidRDefault="00DC4E86" w:rsidP="00E55984">
      <w:pPr>
        <w:rPr>
          <w:b/>
          <w:sz w:val="22"/>
          <w:szCs w:val="22"/>
        </w:rPr>
      </w:pPr>
      <w:r w:rsidRPr="00CD4406">
        <w:rPr>
          <w:b/>
          <w:sz w:val="22"/>
          <w:szCs w:val="22"/>
        </w:rPr>
        <w:t>Über OLEDs</w:t>
      </w:r>
    </w:p>
    <w:p w:rsidR="00DC4E86" w:rsidRPr="00CD4406" w:rsidRDefault="00DC4E86" w:rsidP="00E55984">
      <w:pPr>
        <w:rPr>
          <w:sz w:val="22"/>
          <w:szCs w:val="22"/>
        </w:rPr>
      </w:pPr>
      <w:r w:rsidRPr="00CD4406">
        <w:rPr>
          <w:sz w:val="22"/>
          <w:szCs w:val="22"/>
        </w:rPr>
        <w:t>Eine organische Leuchtdiode (OLED) besteht aus einem dünnen organischen Schichtsystem (ca. 200-400 Nanometer)</w:t>
      </w:r>
      <w:r w:rsidR="003B61B5" w:rsidRPr="00CD4406">
        <w:rPr>
          <w:sz w:val="22"/>
          <w:szCs w:val="22"/>
        </w:rPr>
        <w:t>, das sich zwischen zwei Elektroden – Anode und Kathode – b</w:t>
      </w:r>
      <w:r w:rsidR="00564322" w:rsidRPr="00CD4406">
        <w:rPr>
          <w:sz w:val="22"/>
          <w:szCs w:val="22"/>
        </w:rPr>
        <w:t xml:space="preserve">efindet. Im Vakuum </w:t>
      </w:r>
      <w:r w:rsidR="003B61B5" w:rsidRPr="00CD4406">
        <w:rPr>
          <w:sz w:val="22"/>
          <w:szCs w:val="22"/>
        </w:rPr>
        <w:t>auf einem flexiblen Folien- oder Metallsubstrat</w:t>
      </w:r>
      <w:r w:rsidR="00564322" w:rsidRPr="00CD4406">
        <w:rPr>
          <w:sz w:val="22"/>
          <w:szCs w:val="22"/>
        </w:rPr>
        <w:t xml:space="preserve"> aufgebracht</w:t>
      </w:r>
      <w:r w:rsidR="003B61B5" w:rsidRPr="00CD4406">
        <w:rPr>
          <w:sz w:val="22"/>
          <w:szCs w:val="22"/>
        </w:rPr>
        <w:t>, ist diese Flächenlichtquelle insgesamt dünner als zwei Millimeter. Beim Anlegen eines Stroms wird Licht innerhalb des Schichtsystems erzeugt, welches durc</w:t>
      </w:r>
      <w:r w:rsidR="00456400" w:rsidRPr="00CD4406">
        <w:rPr>
          <w:sz w:val="22"/>
          <w:szCs w:val="22"/>
        </w:rPr>
        <w:t xml:space="preserve">h eine der Elektroden austritt. </w:t>
      </w:r>
      <w:r w:rsidR="00564322" w:rsidRPr="00CD4406">
        <w:rPr>
          <w:sz w:val="22"/>
          <w:szCs w:val="22"/>
        </w:rPr>
        <w:t xml:space="preserve">Im Gegensatz zu konventionellen Punkt-Lichtquellen verbreiten OLED-Module ein „warmes“ flächiges Licht mit hoher Farbqualität, das für das Auge sehr angenehm ist und nicht blendet. OLEDs haben </w:t>
      </w:r>
      <w:r w:rsidRPr="00CD4406">
        <w:rPr>
          <w:sz w:val="22"/>
          <w:szCs w:val="22"/>
        </w:rPr>
        <w:t>zudem einen deutlich geringeren Stromverbrauch als beispielsweise LEDs und benötigen im Gegensatz zu LCDs keine Hintergrund-Beleuchtung.</w:t>
      </w:r>
      <w:r w:rsidR="00564322" w:rsidRPr="00CD4406">
        <w:rPr>
          <w:sz w:val="22"/>
          <w:szCs w:val="22"/>
        </w:rPr>
        <w:t xml:space="preserve"> Sie gehören damit zu den effizientesten Lichtquellen.</w:t>
      </w:r>
    </w:p>
    <w:p w:rsidR="00893624" w:rsidRPr="00CD4406" w:rsidRDefault="00893624" w:rsidP="00E55984">
      <w:pPr>
        <w:rPr>
          <w:sz w:val="22"/>
          <w:szCs w:val="22"/>
        </w:rPr>
      </w:pPr>
    </w:p>
    <w:p w:rsidR="00893624" w:rsidRPr="00CD4406" w:rsidRDefault="00893624" w:rsidP="00E55984">
      <w:pPr>
        <w:rPr>
          <w:sz w:val="22"/>
          <w:szCs w:val="22"/>
        </w:rPr>
      </w:pPr>
      <w:r w:rsidRPr="00CD4406">
        <w:rPr>
          <w:sz w:val="22"/>
          <w:szCs w:val="22"/>
        </w:rPr>
        <w:t xml:space="preserve"> </w:t>
      </w:r>
    </w:p>
    <w:p w:rsidR="00B3313A" w:rsidRPr="00CD4406" w:rsidRDefault="00B3313A" w:rsidP="00E55984">
      <w:pPr>
        <w:rPr>
          <w:sz w:val="22"/>
          <w:szCs w:val="22"/>
        </w:rPr>
      </w:pPr>
      <w:r w:rsidRPr="00CD4406">
        <w:rPr>
          <w:sz w:val="22"/>
          <w:szCs w:val="22"/>
        </w:rPr>
        <w:t>Diese Presseinformation sowie Bildmaterial finden Sie online unter www.tesa.de/presse.</w:t>
      </w:r>
    </w:p>
    <w:p w:rsidR="00B3313A" w:rsidRPr="00CD4406" w:rsidRDefault="00B3313A" w:rsidP="00E55984">
      <w:pPr>
        <w:tabs>
          <w:tab w:val="left" w:pos="8080"/>
        </w:tabs>
        <w:rPr>
          <w:sz w:val="22"/>
          <w:szCs w:val="22"/>
        </w:rPr>
      </w:pPr>
    </w:p>
    <w:p w:rsidR="00B3313A" w:rsidRPr="00CD4406" w:rsidRDefault="00B3313A" w:rsidP="00E55984">
      <w:pPr>
        <w:tabs>
          <w:tab w:val="left" w:pos="8080"/>
        </w:tabs>
        <w:rPr>
          <w:sz w:val="22"/>
          <w:szCs w:val="22"/>
        </w:rPr>
      </w:pPr>
      <w:r w:rsidRPr="00CD4406">
        <w:rPr>
          <w:b/>
          <w:bCs/>
          <w:sz w:val="22"/>
          <w:szCs w:val="22"/>
        </w:rPr>
        <w:t>Pressekontakt:</w:t>
      </w:r>
    </w:p>
    <w:p w:rsidR="00B3313A" w:rsidRPr="00CD4406" w:rsidRDefault="00B3313A" w:rsidP="00E55984">
      <w:pPr>
        <w:tabs>
          <w:tab w:val="left" w:pos="8080"/>
        </w:tabs>
        <w:rPr>
          <w:sz w:val="22"/>
          <w:szCs w:val="22"/>
        </w:rPr>
      </w:pPr>
      <w:r w:rsidRPr="00CD4406">
        <w:rPr>
          <w:sz w:val="22"/>
          <w:szCs w:val="22"/>
        </w:rPr>
        <w:t xml:space="preserve">tesa SE </w:t>
      </w:r>
    </w:p>
    <w:p w:rsidR="00B3313A" w:rsidRPr="00CD4406" w:rsidRDefault="00B3313A" w:rsidP="00E55984">
      <w:pPr>
        <w:tabs>
          <w:tab w:val="left" w:pos="8080"/>
        </w:tabs>
        <w:rPr>
          <w:sz w:val="22"/>
          <w:szCs w:val="22"/>
        </w:rPr>
      </w:pPr>
      <w:r w:rsidRPr="00CD4406">
        <w:rPr>
          <w:sz w:val="22"/>
          <w:szCs w:val="22"/>
        </w:rPr>
        <w:t>Reinhart Martin – Leiter Unternehmenskommunikation</w:t>
      </w:r>
    </w:p>
    <w:p w:rsidR="00B3313A" w:rsidRPr="00CD4406" w:rsidRDefault="00B3313A" w:rsidP="00E55984">
      <w:pPr>
        <w:tabs>
          <w:tab w:val="left" w:pos="8080"/>
        </w:tabs>
        <w:rPr>
          <w:sz w:val="22"/>
          <w:szCs w:val="22"/>
        </w:rPr>
      </w:pPr>
      <w:r w:rsidRPr="00CD4406">
        <w:rPr>
          <w:sz w:val="22"/>
          <w:szCs w:val="22"/>
        </w:rPr>
        <w:t>Tel: +49(0)40 - 4909-4448</w:t>
      </w:r>
    </w:p>
    <w:p w:rsidR="00AF2BCF" w:rsidRPr="00CD4406" w:rsidRDefault="00AF2BCF" w:rsidP="00AF2BCF">
      <w:pPr>
        <w:widowControl w:val="0"/>
        <w:autoSpaceDE w:val="0"/>
        <w:autoSpaceDN w:val="0"/>
        <w:adjustRightInd w:val="0"/>
        <w:ind w:right="-1"/>
        <w:rPr>
          <w:sz w:val="22"/>
          <w:szCs w:val="22"/>
        </w:rPr>
      </w:pPr>
      <w:r w:rsidRPr="00CD4406">
        <w:rPr>
          <w:sz w:val="22"/>
          <w:szCs w:val="22"/>
        </w:rPr>
        <w:t xml:space="preserve">E-Mail: </w:t>
      </w:r>
      <w:hyperlink r:id="rId8" w:history="1">
        <w:r w:rsidRPr="00CD4406">
          <w:rPr>
            <w:rStyle w:val="Hyperlink"/>
            <w:sz w:val="22"/>
            <w:szCs w:val="22"/>
          </w:rPr>
          <w:t>reinhart.martin@tesa.com</w:t>
        </w:r>
      </w:hyperlink>
    </w:p>
    <w:p w:rsidR="00F50023" w:rsidRDefault="00F50023" w:rsidP="00E55984">
      <w:pPr>
        <w:tabs>
          <w:tab w:val="left" w:pos="7938"/>
        </w:tabs>
      </w:pPr>
    </w:p>
    <w:p w:rsidR="009D17E7" w:rsidRDefault="009D17E7" w:rsidP="00E55984">
      <w:pPr>
        <w:tabs>
          <w:tab w:val="left" w:pos="7938"/>
        </w:tabs>
      </w:pPr>
    </w:p>
    <w:p w:rsidR="00AC6BA6" w:rsidRPr="00447D10" w:rsidRDefault="007E08D6" w:rsidP="00E55984">
      <w:pPr>
        <w:tabs>
          <w:tab w:val="left" w:pos="7938"/>
        </w:tabs>
        <w:rPr>
          <w:sz w:val="22"/>
          <w:szCs w:val="22"/>
        </w:rPr>
      </w:pPr>
      <w:r w:rsidRPr="00447D10">
        <w:rPr>
          <w:sz w:val="22"/>
          <w:szCs w:val="22"/>
        </w:rPr>
        <w:t xml:space="preserve"> </w:t>
      </w:r>
    </w:p>
    <w:sectPr w:rsidR="00AC6BA6" w:rsidRPr="00447D10" w:rsidSect="00B3313A">
      <w:headerReference w:type="even" r:id="rId9"/>
      <w:headerReference w:type="default" r:id="rId10"/>
      <w:headerReference w:type="first" r:id="rId11"/>
      <w:pgSz w:w="11906" w:h="16838"/>
      <w:pgMar w:top="3402" w:right="1985" w:bottom="1134" w:left="2552" w:header="1021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21" w:rsidRDefault="003D5421">
      <w:r>
        <w:separator/>
      </w:r>
    </w:p>
  </w:endnote>
  <w:endnote w:type="continuationSeparator" w:id="0">
    <w:p w:rsidR="003D5421" w:rsidRDefault="003D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21" w:rsidRDefault="003D5421">
      <w:r>
        <w:separator/>
      </w:r>
    </w:p>
  </w:footnote>
  <w:footnote w:type="continuationSeparator" w:id="0">
    <w:p w:rsidR="003D5421" w:rsidRDefault="003D5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4" w:rsidRDefault="00A03922" w:rsidP="00FD229C">
    <w:pPr>
      <w:pStyle w:val="Kopfzeile"/>
      <w:framePr w:wrap="around" w:vAnchor="text" w:hAnchor="margin" w:xAlign="center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 w:rsidR="00963334"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end"/>
    </w:r>
  </w:p>
  <w:p w:rsidR="00963334" w:rsidRDefault="0096333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4" w:rsidRDefault="00A03922" w:rsidP="00FD229C">
    <w:pPr>
      <w:pStyle w:val="Kopfzeile"/>
      <w:framePr w:wrap="around" w:vAnchor="text" w:hAnchor="margin" w:xAlign="center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 w:rsidR="00963334"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separate"/>
    </w:r>
    <w:r w:rsidR="00716541">
      <w:rPr>
        <w:rStyle w:val="Seitenzahl"/>
        <w:rFonts w:cs="Arial"/>
        <w:noProof/>
      </w:rPr>
      <w:t>3</w:t>
    </w:r>
    <w:r>
      <w:rPr>
        <w:rStyle w:val="Seitenzahl"/>
        <w:rFonts w:cs="Arial"/>
      </w:rPr>
      <w:fldChar w:fldCharType="end"/>
    </w:r>
  </w:p>
  <w:p w:rsidR="00963334" w:rsidRDefault="00963334" w:rsidP="000E5C7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4" w:rsidRDefault="00963334" w:rsidP="000E5C70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-86360</wp:posOffset>
          </wp:positionV>
          <wp:extent cx="5781675" cy="447675"/>
          <wp:effectExtent l="19050" t="0" r="9525" b="0"/>
          <wp:wrapNone/>
          <wp:docPr id="1" name="Bild 3" descr="tesaSE_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esaSE_la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3334" w:rsidRDefault="00963334" w:rsidP="000E5C70">
    <w:pPr>
      <w:pStyle w:val="Kopfzeile"/>
    </w:pPr>
  </w:p>
  <w:p w:rsidR="00963334" w:rsidRDefault="00963334" w:rsidP="000E5C70">
    <w:pPr>
      <w:pStyle w:val="Kopfzeile"/>
      <w:rPr>
        <w:sz w:val="16"/>
        <w:szCs w:val="16"/>
      </w:rPr>
    </w:pPr>
  </w:p>
  <w:p w:rsidR="00963334" w:rsidRDefault="00A03922" w:rsidP="000E5C70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  <w:r w:rsidRPr="00A039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9457" type="#_x0000_t202" style="position:absolute;margin-left:-8.45pt;margin-top:1.2pt;width:414.55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7tgwIAAA8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" stroked="f">
          <v:textbox>
            <w:txbxContent>
              <w:p w:rsidR="00963334" w:rsidRDefault="00963334" w:rsidP="00A215CF">
                <w:pPr>
                  <w:pStyle w:val="Kopfzeile"/>
                  <w:tabs>
                    <w:tab w:val="clear" w:pos="4536"/>
                    <w:tab w:val="clear" w:pos="9072"/>
                    <w:tab w:val="left" w:pos="7513"/>
                    <w:tab w:val="right" w:pos="9214"/>
                  </w:tabs>
                  <w:rPr>
                    <w:sz w:val="16"/>
                    <w:szCs w:val="16"/>
                  </w:rPr>
                </w:pPr>
              </w:p>
              <w:p w:rsidR="00963334" w:rsidRDefault="00963334" w:rsidP="00A215CF">
                <w:pPr>
                  <w:pStyle w:val="Kopfzeile"/>
                  <w:tabs>
                    <w:tab w:val="clear" w:pos="4536"/>
                    <w:tab w:val="clear" w:pos="9072"/>
                    <w:tab w:val="left" w:pos="5812"/>
                    <w:tab w:val="left" w:pos="6379"/>
                    <w:tab w:val="right" w:pos="9214"/>
                  </w:tabs>
                  <w:spacing w:line="360" w:lineRule="auto"/>
                  <w:rPr>
                    <w:sz w:val="12"/>
                    <w:szCs w:val="12"/>
                  </w:rPr>
                </w:pPr>
                <w:r>
                  <w:tab/>
                </w:r>
                <w:r>
                  <w:tab/>
                </w:r>
                <w:r>
                  <w:rPr>
                    <w:sz w:val="12"/>
                    <w:szCs w:val="12"/>
                  </w:rPr>
                  <w:t>Postfach 57 02 62</w:t>
                </w:r>
              </w:p>
              <w:p w:rsidR="00963334" w:rsidRDefault="00963334" w:rsidP="00A215CF">
                <w:pPr>
                  <w:pStyle w:val="Kopfzeile"/>
                  <w:tabs>
                    <w:tab w:val="clear" w:pos="4536"/>
                    <w:tab w:val="clear" w:pos="9072"/>
                    <w:tab w:val="left" w:pos="6379"/>
                    <w:tab w:val="right" w:pos="9214"/>
                  </w:tabs>
                  <w:spacing w:line="36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ab/>
                  <w:t>22771 Hamburg</w:t>
                </w:r>
              </w:p>
              <w:p w:rsidR="00963334" w:rsidRDefault="00963334" w:rsidP="00A215CF">
                <w:pPr>
                  <w:pStyle w:val="Kopfzeile"/>
                  <w:tabs>
                    <w:tab w:val="clear" w:pos="4536"/>
                    <w:tab w:val="clear" w:pos="9072"/>
                    <w:tab w:val="left" w:pos="5812"/>
                    <w:tab w:val="left" w:pos="5954"/>
                    <w:tab w:val="left" w:pos="6379"/>
                    <w:tab w:val="left" w:pos="7230"/>
                  </w:tabs>
                  <w:spacing w:line="36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ab/>
                </w:r>
                <w:r>
                  <w:rPr>
                    <w:sz w:val="12"/>
                    <w:szCs w:val="12"/>
                  </w:rPr>
                  <w:tab/>
                </w:r>
                <w:r>
                  <w:rPr>
                    <w:sz w:val="12"/>
                    <w:szCs w:val="12"/>
                  </w:rPr>
                  <w:tab/>
                  <w:t>Telefon +49 (0)40 4909 4448</w:t>
                </w:r>
              </w:p>
              <w:p w:rsidR="00963334" w:rsidRDefault="00963334" w:rsidP="00A215CF">
                <w:pPr>
                  <w:pStyle w:val="Kopfzeile"/>
                  <w:tabs>
                    <w:tab w:val="clear" w:pos="4536"/>
                    <w:tab w:val="clear" w:pos="9072"/>
                    <w:tab w:val="left" w:pos="5812"/>
                    <w:tab w:val="left" w:pos="6379"/>
                    <w:tab w:val="left" w:pos="6521"/>
                    <w:tab w:val="left" w:pos="7230"/>
                    <w:tab w:val="right" w:pos="7655"/>
                  </w:tabs>
                  <w:spacing w:line="36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ab/>
                </w:r>
                <w:r>
                  <w:rPr>
                    <w:sz w:val="12"/>
                    <w:szCs w:val="12"/>
                  </w:rPr>
                  <w:tab/>
                  <w:t>Fax +49 (0)40 4909 2236</w:t>
                </w:r>
              </w:p>
              <w:p w:rsidR="00963334" w:rsidRDefault="00963334"/>
            </w:txbxContent>
          </v:textbox>
        </v:shape>
      </w:pict>
    </w:r>
    <w:r w:rsidR="00963334">
      <w:tab/>
    </w:r>
  </w:p>
  <w:p w:rsidR="00963334" w:rsidRDefault="00963334" w:rsidP="000E5C70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963334" w:rsidRDefault="00963334" w:rsidP="000E5C70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963334" w:rsidRDefault="00963334" w:rsidP="000E5C70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963334" w:rsidRDefault="00963334" w:rsidP="000E5C70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963334" w:rsidRDefault="0096333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52C"/>
    <w:multiLevelType w:val="multilevel"/>
    <w:tmpl w:val="DCCA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D7C15"/>
    <w:multiLevelType w:val="multilevel"/>
    <w:tmpl w:val="019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372CC"/>
    <w:multiLevelType w:val="hybridMultilevel"/>
    <w:tmpl w:val="8DBE1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9459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877629"/>
    <w:rsid w:val="0000333C"/>
    <w:rsid w:val="000047BA"/>
    <w:rsid w:val="00010489"/>
    <w:rsid w:val="000106D8"/>
    <w:rsid w:val="00012717"/>
    <w:rsid w:val="00013E8C"/>
    <w:rsid w:val="0001419C"/>
    <w:rsid w:val="00023E40"/>
    <w:rsid w:val="00023F1D"/>
    <w:rsid w:val="00025CA5"/>
    <w:rsid w:val="00037C5A"/>
    <w:rsid w:val="0004522A"/>
    <w:rsid w:val="00045DA7"/>
    <w:rsid w:val="000554E5"/>
    <w:rsid w:val="00060956"/>
    <w:rsid w:val="00064025"/>
    <w:rsid w:val="00082B60"/>
    <w:rsid w:val="000831F5"/>
    <w:rsid w:val="000875F3"/>
    <w:rsid w:val="00087F6C"/>
    <w:rsid w:val="0009212C"/>
    <w:rsid w:val="000931B5"/>
    <w:rsid w:val="000A0CB0"/>
    <w:rsid w:val="000A4BA2"/>
    <w:rsid w:val="000A75E7"/>
    <w:rsid w:val="000B016E"/>
    <w:rsid w:val="000B1014"/>
    <w:rsid w:val="000B5189"/>
    <w:rsid w:val="000D10E3"/>
    <w:rsid w:val="000D2110"/>
    <w:rsid w:val="000E04AB"/>
    <w:rsid w:val="000E49E9"/>
    <w:rsid w:val="000E5C70"/>
    <w:rsid w:val="000E5FB1"/>
    <w:rsid w:val="000F12B5"/>
    <w:rsid w:val="000F352B"/>
    <w:rsid w:val="000F3DAC"/>
    <w:rsid w:val="000F4828"/>
    <w:rsid w:val="000F6521"/>
    <w:rsid w:val="000F652F"/>
    <w:rsid w:val="00104515"/>
    <w:rsid w:val="00105EED"/>
    <w:rsid w:val="001066EE"/>
    <w:rsid w:val="00107132"/>
    <w:rsid w:val="00114CD6"/>
    <w:rsid w:val="00115A4F"/>
    <w:rsid w:val="00122B07"/>
    <w:rsid w:val="00123282"/>
    <w:rsid w:val="00124146"/>
    <w:rsid w:val="00125B62"/>
    <w:rsid w:val="001327C6"/>
    <w:rsid w:val="00133D09"/>
    <w:rsid w:val="0014004B"/>
    <w:rsid w:val="00142D59"/>
    <w:rsid w:val="00143651"/>
    <w:rsid w:val="00143890"/>
    <w:rsid w:val="0014398A"/>
    <w:rsid w:val="00145352"/>
    <w:rsid w:val="001461AF"/>
    <w:rsid w:val="00146CA1"/>
    <w:rsid w:val="00147264"/>
    <w:rsid w:val="0015324D"/>
    <w:rsid w:val="00153E93"/>
    <w:rsid w:val="00154AA5"/>
    <w:rsid w:val="00160170"/>
    <w:rsid w:val="001614A7"/>
    <w:rsid w:val="0016747B"/>
    <w:rsid w:val="0017114F"/>
    <w:rsid w:val="00176439"/>
    <w:rsid w:val="00180FCC"/>
    <w:rsid w:val="00185564"/>
    <w:rsid w:val="00186D3B"/>
    <w:rsid w:val="001876F4"/>
    <w:rsid w:val="00193617"/>
    <w:rsid w:val="001A197E"/>
    <w:rsid w:val="001A6EEC"/>
    <w:rsid w:val="001A74E5"/>
    <w:rsid w:val="001B331B"/>
    <w:rsid w:val="001B7C6E"/>
    <w:rsid w:val="001C2D66"/>
    <w:rsid w:val="001C356C"/>
    <w:rsid w:val="001C6D80"/>
    <w:rsid w:val="001D240E"/>
    <w:rsid w:val="001D483C"/>
    <w:rsid w:val="001D4B9C"/>
    <w:rsid w:val="001E2C79"/>
    <w:rsid w:val="001F20F4"/>
    <w:rsid w:val="001F332E"/>
    <w:rsid w:val="001F425A"/>
    <w:rsid w:val="001F432E"/>
    <w:rsid w:val="001F7448"/>
    <w:rsid w:val="0020256F"/>
    <w:rsid w:val="00206922"/>
    <w:rsid w:val="002133C8"/>
    <w:rsid w:val="002152E4"/>
    <w:rsid w:val="00225714"/>
    <w:rsid w:val="00230B74"/>
    <w:rsid w:val="00232EB4"/>
    <w:rsid w:val="0023471F"/>
    <w:rsid w:val="00240419"/>
    <w:rsid w:val="00242E9B"/>
    <w:rsid w:val="002453C4"/>
    <w:rsid w:val="00246EE3"/>
    <w:rsid w:val="00260159"/>
    <w:rsid w:val="00264A1E"/>
    <w:rsid w:val="0026662D"/>
    <w:rsid w:val="00266AFF"/>
    <w:rsid w:val="002679C7"/>
    <w:rsid w:val="0027448B"/>
    <w:rsid w:val="002814CD"/>
    <w:rsid w:val="00284B6A"/>
    <w:rsid w:val="002B7803"/>
    <w:rsid w:val="002C5A90"/>
    <w:rsid w:val="002C7BCE"/>
    <w:rsid w:val="002E4672"/>
    <w:rsid w:val="002F118C"/>
    <w:rsid w:val="002F27B1"/>
    <w:rsid w:val="002F46E6"/>
    <w:rsid w:val="002F473C"/>
    <w:rsid w:val="00305673"/>
    <w:rsid w:val="00307464"/>
    <w:rsid w:val="0031022C"/>
    <w:rsid w:val="003163D7"/>
    <w:rsid w:val="00320D16"/>
    <w:rsid w:val="00320DBD"/>
    <w:rsid w:val="00325DD3"/>
    <w:rsid w:val="00325E07"/>
    <w:rsid w:val="00327FB6"/>
    <w:rsid w:val="00327FE5"/>
    <w:rsid w:val="003320DB"/>
    <w:rsid w:val="00333F8B"/>
    <w:rsid w:val="003352E4"/>
    <w:rsid w:val="00336BEA"/>
    <w:rsid w:val="0034500A"/>
    <w:rsid w:val="00353F3A"/>
    <w:rsid w:val="00354101"/>
    <w:rsid w:val="00355983"/>
    <w:rsid w:val="00371034"/>
    <w:rsid w:val="00377453"/>
    <w:rsid w:val="0037791C"/>
    <w:rsid w:val="003823BF"/>
    <w:rsid w:val="0038246A"/>
    <w:rsid w:val="00385584"/>
    <w:rsid w:val="00386458"/>
    <w:rsid w:val="00386A98"/>
    <w:rsid w:val="00392136"/>
    <w:rsid w:val="0039628B"/>
    <w:rsid w:val="003A1774"/>
    <w:rsid w:val="003A6D3F"/>
    <w:rsid w:val="003B0A9C"/>
    <w:rsid w:val="003B23E2"/>
    <w:rsid w:val="003B61B5"/>
    <w:rsid w:val="003B7401"/>
    <w:rsid w:val="003B7940"/>
    <w:rsid w:val="003C2150"/>
    <w:rsid w:val="003C7FC6"/>
    <w:rsid w:val="003D1F57"/>
    <w:rsid w:val="003D218E"/>
    <w:rsid w:val="003D5421"/>
    <w:rsid w:val="003D7E7A"/>
    <w:rsid w:val="003F523B"/>
    <w:rsid w:val="00402F35"/>
    <w:rsid w:val="00411494"/>
    <w:rsid w:val="00416F1E"/>
    <w:rsid w:val="004178EB"/>
    <w:rsid w:val="004209A6"/>
    <w:rsid w:val="00422CFC"/>
    <w:rsid w:val="00425545"/>
    <w:rsid w:val="00430639"/>
    <w:rsid w:val="00430CD1"/>
    <w:rsid w:val="00431E51"/>
    <w:rsid w:val="00431F22"/>
    <w:rsid w:val="00432EDA"/>
    <w:rsid w:val="00437C8E"/>
    <w:rsid w:val="00440621"/>
    <w:rsid w:val="00440D11"/>
    <w:rsid w:val="00441BB5"/>
    <w:rsid w:val="004435AC"/>
    <w:rsid w:val="00445CBE"/>
    <w:rsid w:val="00447D10"/>
    <w:rsid w:val="004509EB"/>
    <w:rsid w:val="004522A6"/>
    <w:rsid w:val="00456400"/>
    <w:rsid w:val="004613D1"/>
    <w:rsid w:val="004628C6"/>
    <w:rsid w:val="00463F2E"/>
    <w:rsid w:val="00464C6A"/>
    <w:rsid w:val="0047070F"/>
    <w:rsid w:val="0047670B"/>
    <w:rsid w:val="00480D4D"/>
    <w:rsid w:val="00482CA8"/>
    <w:rsid w:val="00484E0C"/>
    <w:rsid w:val="00485560"/>
    <w:rsid w:val="004936F6"/>
    <w:rsid w:val="004A6505"/>
    <w:rsid w:val="004B535E"/>
    <w:rsid w:val="004B5714"/>
    <w:rsid w:val="004B7F6F"/>
    <w:rsid w:val="004D2B5E"/>
    <w:rsid w:val="004D54F1"/>
    <w:rsid w:val="004D74DD"/>
    <w:rsid w:val="004E1E40"/>
    <w:rsid w:val="004E64CF"/>
    <w:rsid w:val="004E6B34"/>
    <w:rsid w:val="00500122"/>
    <w:rsid w:val="005013D5"/>
    <w:rsid w:val="00502D6B"/>
    <w:rsid w:val="005109AB"/>
    <w:rsid w:val="00511879"/>
    <w:rsid w:val="005148E9"/>
    <w:rsid w:val="00515FB6"/>
    <w:rsid w:val="00516C6D"/>
    <w:rsid w:val="00522699"/>
    <w:rsid w:val="00523665"/>
    <w:rsid w:val="0052413F"/>
    <w:rsid w:val="00527940"/>
    <w:rsid w:val="00531BBF"/>
    <w:rsid w:val="005345AB"/>
    <w:rsid w:val="00534670"/>
    <w:rsid w:val="00542220"/>
    <w:rsid w:val="00544A18"/>
    <w:rsid w:val="0054737A"/>
    <w:rsid w:val="00551095"/>
    <w:rsid w:val="00551318"/>
    <w:rsid w:val="00551E06"/>
    <w:rsid w:val="00563426"/>
    <w:rsid w:val="00564322"/>
    <w:rsid w:val="005758F5"/>
    <w:rsid w:val="0058289E"/>
    <w:rsid w:val="0058500D"/>
    <w:rsid w:val="005862A3"/>
    <w:rsid w:val="00587F35"/>
    <w:rsid w:val="0059140B"/>
    <w:rsid w:val="005937B6"/>
    <w:rsid w:val="005A0520"/>
    <w:rsid w:val="005A1215"/>
    <w:rsid w:val="005A3557"/>
    <w:rsid w:val="005A5221"/>
    <w:rsid w:val="005A6E69"/>
    <w:rsid w:val="005A71C8"/>
    <w:rsid w:val="005B3BFD"/>
    <w:rsid w:val="005B560C"/>
    <w:rsid w:val="005B694F"/>
    <w:rsid w:val="005B73CE"/>
    <w:rsid w:val="005C243F"/>
    <w:rsid w:val="005E4719"/>
    <w:rsid w:val="005E4780"/>
    <w:rsid w:val="005E6377"/>
    <w:rsid w:val="005F3D15"/>
    <w:rsid w:val="00603157"/>
    <w:rsid w:val="00607246"/>
    <w:rsid w:val="00607D71"/>
    <w:rsid w:val="00626310"/>
    <w:rsid w:val="00637986"/>
    <w:rsid w:val="00647179"/>
    <w:rsid w:val="0065106D"/>
    <w:rsid w:val="00654773"/>
    <w:rsid w:val="006653D7"/>
    <w:rsid w:val="006673D0"/>
    <w:rsid w:val="006737A2"/>
    <w:rsid w:val="00674578"/>
    <w:rsid w:val="006A01FA"/>
    <w:rsid w:val="006A06DC"/>
    <w:rsid w:val="006A17B8"/>
    <w:rsid w:val="006A1FD2"/>
    <w:rsid w:val="006A263E"/>
    <w:rsid w:val="006A7016"/>
    <w:rsid w:val="006B1A56"/>
    <w:rsid w:val="006B5E42"/>
    <w:rsid w:val="006B6669"/>
    <w:rsid w:val="006C6A21"/>
    <w:rsid w:val="006D25CD"/>
    <w:rsid w:val="006D334E"/>
    <w:rsid w:val="006E34B3"/>
    <w:rsid w:val="006E54D1"/>
    <w:rsid w:val="006E7C3C"/>
    <w:rsid w:val="006F2EF9"/>
    <w:rsid w:val="00701D2D"/>
    <w:rsid w:val="00702D66"/>
    <w:rsid w:val="007031AA"/>
    <w:rsid w:val="007118DA"/>
    <w:rsid w:val="0071301C"/>
    <w:rsid w:val="007150DA"/>
    <w:rsid w:val="00716541"/>
    <w:rsid w:val="00722DBC"/>
    <w:rsid w:val="0072318F"/>
    <w:rsid w:val="0072724A"/>
    <w:rsid w:val="00727295"/>
    <w:rsid w:val="00727977"/>
    <w:rsid w:val="00736036"/>
    <w:rsid w:val="007473B7"/>
    <w:rsid w:val="00751411"/>
    <w:rsid w:val="00752CA8"/>
    <w:rsid w:val="00755C58"/>
    <w:rsid w:val="00760EE0"/>
    <w:rsid w:val="00763C99"/>
    <w:rsid w:val="007652C0"/>
    <w:rsid w:val="007711B5"/>
    <w:rsid w:val="00773455"/>
    <w:rsid w:val="00773969"/>
    <w:rsid w:val="00781E40"/>
    <w:rsid w:val="00785204"/>
    <w:rsid w:val="0078771B"/>
    <w:rsid w:val="00790515"/>
    <w:rsid w:val="00790D16"/>
    <w:rsid w:val="007A151F"/>
    <w:rsid w:val="007A5BB4"/>
    <w:rsid w:val="007B404C"/>
    <w:rsid w:val="007D164E"/>
    <w:rsid w:val="007D586D"/>
    <w:rsid w:val="007E08D6"/>
    <w:rsid w:val="007E5DAB"/>
    <w:rsid w:val="007E736F"/>
    <w:rsid w:val="007E75D4"/>
    <w:rsid w:val="007F00EA"/>
    <w:rsid w:val="007F7E32"/>
    <w:rsid w:val="00800CEF"/>
    <w:rsid w:val="00803FF6"/>
    <w:rsid w:val="008152BD"/>
    <w:rsid w:val="00816B74"/>
    <w:rsid w:val="0082012B"/>
    <w:rsid w:val="0082109B"/>
    <w:rsid w:val="0082242E"/>
    <w:rsid w:val="008228D1"/>
    <w:rsid w:val="0082351D"/>
    <w:rsid w:val="00823889"/>
    <w:rsid w:val="00827207"/>
    <w:rsid w:val="00831628"/>
    <w:rsid w:val="00831882"/>
    <w:rsid w:val="00835684"/>
    <w:rsid w:val="0084115B"/>
    <w:rsid w:val="00844D34"/>
    <w:rsid w:val="00845CD8"/>
    <w:rsid w:val="008509E3"/>
    <w:rsid w:val="00855DD3"/>
    <w:rsid w:val="00856C51"/>
    <w:rsid w:val="00861AD5"/>
    <w:rsid w:val="008636E2"/>
    <w:rsid w:val="00866D35"/>
    <w:rsid w:val="00870076"/>
    <w:rsid w:val="00870BC9"/>
    <w:rsid w:val="00870E82"/>
    <w:rsid w:val="008733B1"/>
    <w:rsid w:val="00874ED7"/>
    <w:rsid w:val="00877629"/>
    <w:rsid w:val="008778A4"/>
    <w:rsid w:val="00883220"/>
    <w:rsid w:val="00883BB9"/>
    <w:rsid w:val="00890964"/>
    <w:rsid w:val="00893624"/>
    <w:rsid w:val="00893775"/>
    <w:rsid w:val="008B0809"/>
    <w:rsid w:val="008B7488"/>
    <w:rsid w:val="008B74E5"/>
    <w:rsid w:val="008C026F"/>
    <w:rsid w:val="008C7707"/>
    <w:rsid w:val="008D0D54"/>
    <w:rsid w:val="008D1CB2"/>
    <w:rsid w:val="008D3ACE"/>
    <w:rsid w:val="008D4397"/>
    <w:rsid w:val="008D7E17"/>
    <w:rsid w:val="008E1738"/>
    <w:rsid w:val="008E5300"/>
    <w:rsid w:val="008F67D1"/>
    <w:rsid w:val="00900156"/>
    <w:rsid w:val="0090189F"/>
    <w:rsid w:val="00901CC1"/>
    <w:rsid w:val="00901CEF"/>
    <w:rsid w:val="00914BC2"/>
    <w:rsid w:val="0092064E"/>
    <w:rsid w:val="00921F69"/>
    <w:rsid w:val="00923E49"/>
    <w:rsid w:val="009264D0"/>
    <w:rsid w:val="0092746C"/>
    <w:rsid w:val="009370E4"/>
    <w:rsid w:val="00942DB9"/>
    <w:rsid w:val="0095567C"/>
    <w:rsid w:val="00956E98"/>
    <w:rsid w:val="00963334"/>
    <w:rsid w:val="00963EF6"/>
    <w:rsid w:val="00971EF4"/>
    <w:rsid w:val="00982126"/>
    <w:rsid w:val="00983F1D"/>
    <w:rsid w:val="00986B14"/>
    <w:rsid w:val="00993766"/>
    <w:rsid w:val="009A13B3"/>
    <w:rsid w:val="009A3D6C"/>
    <w:rsid w:val="009C680C"/>
    <w:rsid w:val="009C7123"/>
    <w:rsid w:val="009D17E7"/>
    <w:rsid w:val="009D68BA"/>
    <w:rsid w:val="009E457E"/>
    <w:rsid w:val="009E4928"/>
    <w:rsid w:val="009F4EFD"/>
    <w:rsid w:val="00A00866"/>
    <w:rsid w:val="00A02ADA"/>
    <w:rsid w:val="00A02F00"/>
    <w:rsid w:val="00A03922"/>
    <w:rsid w:val="00A0517F"/>
    <w:rsid w:val="00A07685"/>
    <w:rsid w:val="00A078FF"/>
    <w:rsid w:val="00A116C1"/>
    <w:rsid w:val="00A1485D"/>
    <w:rsid w:val="00A215CF"/>
    <w:rsid w:val="00A21B28"/>
    <w:rsid w:val="00A22B4D"/>
    <w:rsid w:val="00A26186"/>
    <w:rsid w:val="00A34018"/>
    <w:rsid w:val="00A360FA"/>
    <w:rsid w:val="00A36E27"/>
    <w:rsid w:val="00A4101E"/>
    <w:rsid w:val="00A416A6"/>
    <w:rsid w:val="00A422A9"/>
    <w:rsid w:val="00A53CFA"/>
    <w:rsid w:val="00A56B34"/>
    <w:rsid w:val="00A57B5D"/>
    <w:rsid w:val="00A62DA2"/>
    <w:rsid w:val="00A668BD"/>
    <w:rsid w:val="00A73ED3"/>
    <w:rsid w:val="00A8359F"/>
    <w:rsid w:val="00A86A2F"/>
    <w:rsid w:val="00A87931"/>
    <w:rsid w:val="00A91FE1"/>
    <w:rsid w:val="00AA351D"/>
    <w:rsid w:val="00AB0B15"/>
    <w:rsid w:val="00AB1502"/>
    <w:rsid w:val="00AB36A1"/>
    <w:rsid w:val="00AB75D9"/>
    <w:rsid w:val="00AC019C"/>
    <w:rsid w:val="00AC2581"/>
    <w:rsid w:val="00AC41C7"/>
    <w:rsid w:val="00AC6083"/>
    <w:rsid w:val="00AC6BA6"/>
    <w:rsid w:val="00AD1A7A"/>
    <w:rsid w:val="00AD363E"/>
    <w:rsid w:val="00AE1D47"/>
    <w:rsid w:val="00AF2BCF"/>
    <w:rsid w:val="00AF40E4"/>
    <w:rsid w:val="00AF65F8"/>
    <w:rsid w:val="00B008B0"/>
    <w:rsid w:val="00B0710C"/>
    <w:rsid w:val="00B10831"/>
    <w:rsid w:val="00B12363"/>
    <w:rsid w:val="00B123BA"/>
    <w:rsid w:val="00B12FE0"/>
    <w:rsid w:val="00B15835"/>
    <w:rsid w:val="00B168F8"/>
    <w:rsid w:val="00B21957"/>
    <w:rsid w:val="00B23C93"/>
    <w:rsid w:val="00B2401E"/>
    <w:rsid w:val="00B25625"/>
    <w:rsid w:val="00B3313A"/>
    <w:rsid w:val="00B376CD"/>
    <w:rsid w:val="00B40A62"/>
    <w:rsid w:val="00B42BA0"/>
    <w:rsid w:val="00B4365D"/>
    <w:rsid w:val="00B55AC7"/>
    <w:rsid w:val="00B55DFA"/>
    <w:rsid w:val="00B55F9C"/>
    <w:rsid w:val="00B63014"/>
    <w:rsid w:val="00B6391B"/>
    <w:rsid w:val="00B6574E"/>
    <w:rsid w:val="00B728C3"/>
    <w:rsid w:val="00B73C2A"/>
    <w:rsid w:val="00B7661C"/>
    <w:rsid w:val="00B76B4B"/>
    <w:rsid w:val="00B85E7E"/>
    <w:rsid w:val="00B90211"/>
    <w:rsid w:val="00B90CB9"/>
    <w:rsid w:val="00B9126C"/>
    <w:rsid w:val="00BA033E"/>
    <w:rsid w:val="00BA0BE8"/>
    <w:rsid w:val="00BA0DE7"/>
    <w:rsid w:val="00BA7248"/>
    <w:rsid w:val="00BB21BB"/>
    <w:rsid w:val="00BB2962"/>
    <w:rsid w:val="00BB7851"/>
    <w:rsid w:val="00BC0E08"/>
    <w:rsid w:val="00BC1524"/>
    <w:rsid w:val="00BD33FF"/>
    <w:rsid w:val="00BD6CA6"/>
    <w:rsid w:val="00BE0535"/>
    <w:rsid w:val="00BF1157"/>
    <w:rsid w:val="00BF47B1"/>
    <w:rsid w:val="00C025B4"/>
    <w:rsid w:val="00C05C0D"/>
    <w:rsid w:val="00C10EF4"/>
    <w:rsid w:val="00C12FA8"/>
    <w:rsid w:val="00C3500F"/>
    <w:rsid w:val="00C52F95"/>
    <w:rsid w:val="00C60F8E"/>
    <w:rsid w:val="00C61B66"/>
    <w:rsid w:val="00C63D88"/>
    <w:rsid w:val="00C65E12"/>
    <w:rsid w:val="00C80350"/>
    <w:rsid w:val="00C814FC"/>
    <w:rsid w:val="00C81AE0"/>
    <w:rsid w:val="00C82FFF"/>
    <w:rsid w:val="00C84828"/>
    <w:rsid w:val="00C90301"/>
    <w:rsid w:val="00C9263F"/>
    <w:rsid w:val="00C9692A"/>
    <w:rsid w:val="00C972DF"/>
    <w:rsid w:val="00CA1EEF"/>
    <w:rsid w:val="00CA6111"/>
    <w:rsid w:val="00CA65FA"/>
    <w:rsid w:val="00CB5835"/>
    <w:rsid w:val="00CC1429"/>
    <w:rsid w:val="00CD04B7"/>
    <w:rsid w:val="00CD2D0C"/>
    <w:rsid w:val="00CD4406"/>
    <w:rsid w:val="00CD52CB"/>
    <w:rsid w:val="00CD5673"/>
    <w:rsid w:val="00CE15B2"/>
    <w:rsid w:val="00CE51D1"/>
    <w:rsid w:val="00CE64ED"/>
    <w:rsid w:val="00CF3487"/>
    <w:rsid w:val="00CF429B"/>
    <w:rsid w:val="00D0451A"/>
    <w:rsid w:val="00D04CBD"/>
    <w:rsid w:val="00D06886"/>
    <w:rsid w:val="00D13E94"/>
    <w:rsid w:val="00D1513A"/>
    <w:rsid w:val="00D213B3"/>
    <w:rsid w:val="00D30201"/>
    <w:rsid w:val="00D328D1"/>
    <w:rsid w:val="00D32D5F"/>
    <w:rsid w:val="00D36749"/>
    <w:rsid w:val="00D47FF9"/>
    <w:rsid w:val="00D504B3"/>
    <w:rsid w:val="00D60489"/>
    <w:rsid w:val="00D70B34"/>
    <w:rsid w:val="00D73B44"/>
    <w:rsid w:val="00D7479B"/>
    <w:rsid w:val="00D80DA2"/>
    <w:rsid w:val="00D81B59"/>
    <w:rsid w:val="00D839E9"/>
    <w:rsid w:val="00D844C1"/>
    <w:rsid w:val="00D9013D"/>
    <w:rsid w:val="00D96BC7"/>
    <w:rsid w:val="00D97431"/>
    <w:rsid w:val="00D97D04"/>
    <w:rsid w:val="00DA486B"/>
    <w:rsid w:val="00DA7490"/>
    <w:rsid w:val="00DA7502"/>
    <w:rsid w:val="00DB1324"/>
    <w:rsid w:val="00DB7282"/>
    <w:rsid w:val="00DB72EA"/>
    <w:rsid w:val="00DC3F99"/>
    <w:rsid w:val="00DC4822"/>
    <w:rsid w:val="00DC4E86"/>
    <w:rsid w:val="00DE2BB7"/>
    <w:rsid w:val="00DE2E27"/>
    <w:rsid w:val="00DE5E96"/>
    <w:rsid w:val="00DE6082"/>
    <w:rsid w:val="00DE668B"/>
    <w:rsid w:val="00DE66BB"/>
    <w:rsid w:val="00DF4D0B"/>
    <w:rsid w:val="00E07D11"/>
    <w:rsid w:val="00E117E9"/>
    <w:rsid w:val="00E149C1"/>
    <w:rsid w:val="00E21FCE"/>
    <w:rsid w:val="00E31343"/>
    <w:rsid w:val="00E316FF"/>
    <w:rsid w:val="00E34A46"/>
    <w:rsid w:val="00E36F1C"/>
    <w:rsid w:val="00E412F6"/>
    <w:rsid w:val="00E469F8"/>
    <w:rsid w:val="00E47130"/>
    <w:rsid w:val="00E545FA"/>
    <w:rsid w:val="00E55984"/>
    <w:rsid w:val="00E81180"/>
    <w:rsid w:val="00E84CE2"/>
    <w:rsid w:val="00E92E52"/>
    <w:rsid w:val="00E968A5"/>
    <w:rsid w:val="00EB4A75"/>
    <w:rsid w:val="00EB71D6"/>
    <w:rsid w:val="00EC2CF5"/>
    <w:rsid w:val="00EC7CDE"/>
    <w:rsid w:val="00ED2A1A"/>
    <w:rsid w:val="00ED3AF6"/>
    <w:rsid w:val="00ED4954"/>
    <w:rsid w:val="00EE0B87"/>
    <w:rsid w:val="00EE6BA3"/>
    <w:rsid w:val="00EE6C3A"/>
    <w:rsid w:val="00EE6CE3"/>
    <w:rsid w:val="00EF064C"/>
    <w:rsid w:val="00EF3979"/>
    <w:rsid w:val="00F0580A"/>
    <w:rsid w:val="00F063CF"/>
    <w:rsid w:val="00F07709"/>
    <w:rsid w:val="00F11035"/>
    <w:rsid w:val="00F13CE1"/>
    <w:rsid w:val="00F15A31"/>
    <w:rsid w:val="00F22219"/>
    <w:rsid w:val="00F2421A"/>
    <w:rsid w:val="00F24DEB"/>
    <w:rsid w:val="00F32D71"/>
    <w:rsid w:val="00F345A0"/>
    <w:rsid w:val="00F35EFD"/>
    <w:rsid w:val="00F50023"/>
    <w:rsid w:val="00F50FB7"/>
    <w:rsid w:val="00F53E4D"/>
    <w:rsid w:val="00F544A1"/>
    <w:rsid w:val="00F548E4"/>
    <w:rsid w:val="00F57583"/>
    <w:rsid w:val="00F64E04"/>
    <w:rsid w:val="00F67FBE"/>
    <w:rsid w:val="00F707C0"/>
    <w:rsid w:val="00F72BF7"/>
    <w:rsid w:val="00F75997"/>
    <w:rsid w:val="00F82D33"/>
    <w:rsid w:val="00F8438B"/>
    <w:rsid w:val="00F84CD0"/>
    <w:rsid w:val="00F84EC5"/>
    <w:rsid w:val="00F857F9"/>
    <w:rsid w:val="00F860F5"/>
    <w:rsid w:val="00F864DD"/>
    <w:rsid w:val="00F95A26"/>
    <w:rsid w:val="00F9794A"/>
    <w:rsid w:val="00FA41DF"/>
    <w:rsid w:val="00FA7377"/>
    <w:rsid w:val="00FB52CF"/>
    <w:rsid w:val="00FC1E5E"/>
    <w:rsid w:val="00FC5CAB"/>
    <w:rsid w:val="00FC71F3"/>
    <w:rsid w:val="00FD229C"/>
    <w:rsid w:val="00FD4012"/>
    <w:rsid w:val="00FD4FA1"/>
    <w:rsid w:val="00FD576B"/>
    <w:rsid w:val="00FE4659"/>
    <w:rsid w:val="00FF3899"/>
    <w:rsid w:val="00FF6B17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46E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544A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544A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544A1"/>
    <w:rPr>
      <w:rFonts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F544A1"/>
    <w:rPr>
      <w:rFonts w:cs="Times New Roman"/>
      <w:b/>
      <w:bCs/>
      <w:sz w:val="36"/>
      <w:szCs w:val="36"/>
    </w:rPr>
  </w:style>
  <w:style w:type="paragraph" w:customStyle="1" w:styleId="Text">
    <w:name w:val="Text"/>
    <w:basedOn w:val="Standard"/>
    <w:uiPriority w:val="99"/>
    <w:rsid w:val="002F46E6"/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2F46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F46E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F46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F46E6"/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F46E6"/>
    <w:pPr>
      <w:framePr w:w="229" w:h="3889" w:hSpace="141" w:wrap="around" w:vAnchor="text" w:hAnchor="page" w:x="463" w:y="6359"/>
      <w:textDirection w:val="btLr"/>
    </w:pPr>
    <w:rPr>
      <w:rFonts w:ascii="Helvetica" w:hAnsi="Helvetica" w:cs="Helvetica"/>
      <w:sz w:val="14"/>
      <w:szCs w:val="1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F46E6"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2F46E6"/>
    <w:pPr>
      <w:framePr w:w="813" w:h="14833" w:hSpace="141" w:wrap="around" w:vAnchor="text" w:hAnchor="page" w:x="10971" w:y="-17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extDirection w:val="btLr"/>
    </w:pPr>
    <w:rPr>
      <w:b/>
      <w:bCs/>
      <w:i/>
      <w:iCs/>
      <w:color w:val="C0C0C0"/>
      <w:sz w:val="80"/>
      <w:szCs w:val="8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F46E6"/>
    <w:rPr>
      <w:rFonts w:ascii="Arial" w:hAnsi="Arial" w:cs="Arial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2F46E6"/>
    <w:pPr>
      <w:framePr w:w="7623" w:h="11382" w:hSpace="141" w:wrap="around" w:vAnchor="text" w:hAnchor="page" w:x="2305" w:y="147"/>
    </w:p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2F46E6"/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BA0D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F46E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0E5C70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0E5C70"/>
    <w:rPr>
      <w:rFonts w:cs="Times New Roman"/>
    </w:rPr>
  </w:style>
  <w:style w:type="character" w:customStyle="1" w:styleId="location">
    <w:name w:val="location"/>
    <w:basedOn w:val="Absatz-Standardschriftart"/>
    <w:rsid w:val="00F544A1"/>
    <w:rPr>
      <w:rFonts w:cs="Times New Roman"/>
    </w:rPr>
  </w:style>
  <w:style w:type="paragraph" w:styleId="StandardWeb">
    <w:name w:val="Normal (Web)"/>
    <w:basedOn w:val="Standard"/>
    <w:uiPriority w:val="99"/>
    <w:semiHidden/>
    <w:unhideWhenUsed/>
    <w:rsid w:val="00F544A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abellenInhalt">
    <w:name w:val="Tabellen Inhalt"/>
    <w:basedOn w:val="Standard"/>
    <w:rsid w:val="008152BD"/>
    <w:pPr>
      <w:widowControl w:val="0"/>
      <w:suppressLineNumbers/>
      <w:suppressAutoHyphens/>
    </w:pPr>
    <w:rPr>
      <w:rFonts w:ascii="Times New Roman" w:hAnsi="Times New Roman" w:cs="Times New Roman"/>
      <w:kern w:val="1"/>
    </w:rPr>
  </w:style>
  <w:style w:type="paragraph" w:styleId="Listenabsatz">
    <w:name w:val="List Paragraph"/>
    <w:basedOn w:val="Standard"/>
    <w:uiPriority w:val="34"/>
    <w:qFormat/>
    <w:rsid w:val="00B90C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24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DEB"/>
    <w:rPr>
      <w:rFonts w:eastAsia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DEB"/>
    <w:rPr>
      <w:rFonts w:ascii="Arial" w:eastAsiaTheme="minorHAnsi" w:hAnsi="Arial" w:cstheme="minorBidi"/>
      <w:sz w:val="20"/>
      <w:szCs w:val="2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078F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hart.martin@tes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24A6-3E83-4AEF-81B8-4F242C01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tesa AG</vt:lpstr>
    </vt:vector>
  </TitlesOfParts>
  <Company>Beiersdorf AG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tesa AG</dc:title>
  <dc:creator>HoeptnA</dc:creator>
  <cp:lastModifiedBy>Dörte Besinger</cp:lastModifiedBy>
  <cp:revision>3</cp:revision>
  <cp:lastPrinted>2014-02-21T15:32:00Z</cp:lastPrinted>
  <dcterms:created xsi:type="dcterms:W3CDTF">2014-02-26T12:42:00Z</dcterms:created>
  <dcterms:modified xsi:type="dcterms:W3CDTF">2014-03-18T08:48:00Z</dcterms:modified>
</cp:coreProperties>
</file>